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Book Antiqua" w:hAnsi="Book Antiqua"/>
          <w:color w:val="262626" w:themeColor="text1" w:themeTint="D9"/>
          <w:szCs w:val="24"/>
        </w:rPr>
        <w:id w:val="-1441606603"/>
        <w:docPartObj>
          <w:docPartGallery w:val="Cover Pages"/>
          <w:docPartUnique/>
        </w:docPartObj>
      </w:sdtPr>
      <w:sdtEndPr/>
      <w:sdtContent>
        <w:p w:rsidR="005128F8" w:rsidRPr="00F55FF3" w:rsidRDefault="005128F8">
          <w:pPr>
            <w:spacing w:after="200" w:line="276" w:lineRule="auto"/>
            <w:rPr>
              <w:rFonts w:ascii="Book Antiqua" w:hAnsi="Book Antiqua"/>
              <w:b/>
              <w:color w:val="262626" w:themeColor="text1" w:themeTint="D9"/>
              <w:szCs w:val="24"/>
            </w:rPr>
          </w:pPr>
          <w:r w:rsidRPr="00F55FF3">
            <w:rPr>
              <w:rFonts w:ascii="Book Antiqua" w:hAnsi="Book Antiqua"/>
              <w:noProof/>
              <w:color w:val="262626" w:themeColor="text1" w:themeTint="D9"/>
              <w:szCs w:val="24"/>
              <w:lang w:eastAsia="es-AR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3F398840" wp14:editId="1D2CC277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center</wp:align>
                    </wp:positionV>
                    <wp:extent cx="7772400" cy="8524875"/>
                    <wp:effectExtent l="38100" t="0" r="40005" b="0"/>
                    <wp:wrapNone/>
                    <wp:docPr id="407" name="Grup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72400" cy="8524875"/>
                              <a:chOff x="0" y="1440"/>
                              <a:chExt cx="12240" cy="13425"/>
                            </a:xfrm>
                          </wpg:grpSpPr>
                          <wpg:grpSp>
                            <wpg:cNvPr id="40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40" cy="4738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409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10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" y="2863"/>
                                      </a:cxn>
                                      <a:cxn ang="0">
                                        <a:pos x="7132" y="2578"/>
                                      </a:cxn>
                                      <a:cxn ang="0">
                                        <a:pos x="7132" y="2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569"/>
                                      </a:cxn>
                                      <a:cxn ang="0">
                                        <a:pos x="0" y="2930"/>
                                      </a:cxn>
                                      <a:cxn ang="0">
                                        <a:pos x="3466" y="3550"/>
                                      </a:cxn>
                                      <a:cxn ang="0">
                                        <a:pos x="3466" y="0"/>
                                      </a:cxn>
                                      <a:cxn ang="0">
                                        <a:pos x="0" y="56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D3DFE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2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3550"/>
                                      </a:cxn>
                                      <a:cxn ang="0">
                                        <a:pos x="1591" y="2746"/>
                                      </a:cxn>
                                      <a:cxn ang="0">
                                        <a:pos x="1591" y="737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7BFDE">
                                      <a:alpha val="50000"/>
                                    </a:srgbClr>
                                  </a:solidFill>
                                  <a:scene3d>
                                    <a:camera prst="orthographicFront"/>
                                    <a:lightRig rig="balanced" dir="t"/>
                                  </a:scene3d>
                                  <a:sp3d prstMaterial="matte">
                                    <a:bevelT w="57150" h="57150"/>
                                  </a:sp3d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53640926-AAD7-44D8-BBD7-CCE9431645EC}">
                                      <a14:shadowObscured xmlns:a14="http://schemas.microsoft.com/office/drawing/2010/main" val="1"/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1" y="251"/>
                                    </a:cxn>
                                    <a:cxn ang="0">
                                      <a:pos x="0" y="2662"/>
                                    </a:cxn>
                                    <a:cxn ang="0">
                                      <a:pos x="4120" y="2913"/>
                                    </a:cxn>
                                    <a:cxn ang="0">
                                      <a:pos x="4120" y="0"/>
                                    </a:cxn>
                                    <a:cxn ang="0">
                                      <a:pos x="1" y="251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0" y="4236"/>
                                    </a:cxn>
                                    <a:cxn ang="0">
                                      <a:pos x="3985" y="3349"/>
                                    </a:cxn>
                                    <a:cxn ang="0">
                                      <a:pos x="3985" y="921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4086" y="0"/>
                                    </a:cxn>
                                    <a:cxn ang="0">
                                      <a:pos x="4084" y="4253"/>
                                    </a:cxn>
                                    <a:cxn ang="0">
                                      <a:pos x="0" y="3198"/>
                                    </a:cxn>
                                    <a:cxn ang="0">
                                      <a:pos x="0" y="1072"/>
                                    </a:cxn>
                                    <a:cxn ang="0">
                                      <a:pos x="4086" y="0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D8D8"/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921"/>
                                    </a:cxn>
                                    <a:cxn ang="0">
                                      <a:pos x="2060" y="0"/>
                                    </a:cxn>
                                    <a:cxn ang="0">
                                      <a:pos x="2076" y="3851"/>
                                    </a:cxn>
                                    <a:cxn ang="0">
                                      <a:pos x="0" y="2981"/>
                                    </a:cxn>
                                    <a:cxn ang="0">
                                      <a:pos x="0" y="921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0"/>
                                    </a:cxn>
                                    <a:cxn ang="0">
                                      <a:pos x="17" y="3835"/>
                                    </a:cxn>
                                    <a:cxn ang="0">
                                      <a:pos x="6011" y="2629"/>
                                    </a:cxn>
                                    <a:cxn ang="0">
                                      <a:pos x="6011" y="1239"/>
                                    </a:cxn>
                                    <a:cxn ang="0">
                                      <a:pos x="0" y="0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7BFD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8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0" y="1038"/>
                                    </a:cxn>
                                    <a:cxn ang="0">
                                      <a:pos x="0" y="2411"/>
                                    </a:cxn>
                                    <a:cxn ang="0">
                                      <a:pos x="4102" y="3432"/>
                                    </a:cxn>
                                    <a:cxn ang="0">
                                      <a:pos x="4102" y="0"/>
                                    </a:cxn>
                                    <a:cxn ang="0">
                                      <a:pos x="0" y="1038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FEE">
                                    <a:alpha val="70000"/>
                                  </a:srgbClr>
                                </a:solidFill>
                                <a:scene3d>
                                  <a:camera prst="orthographicFront"/>
                                  <a:lightRig rig="balanced" dir="t"/>
                                </a:scene3d>
                                <a:sp3d prstMaterial="matte">
                                  <a:bevelT w="57150" h="57150"/>
                                </a:sp3d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53640926-AAD7-44D8-BBD7-CCE9431645EC}">
                                    <a14:shadowObscured xmlns:a14="http://schemas.microsoft.com/office/drawing/2010/main" val="1"/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419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104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Compañía"/>
                                    <w:id w:val="15866524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5128F8" w:rsidRDefault="00086787">
                                      <w:pP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086787"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32"/>
                                          <w:szCs w:val="32"/>
                                        </w:rPr>
                                        <w:t>INSTITUTO DE EDUCACIÓN SUPERIOR Nº 7</w:t>
                                      </w:r>
                                    </w:p>
                                  </w:sdtContent>
                                </w:sdt>
                                <w:p w:rsidR="00086787" w:rsidRDefault="000867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20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97" y="13645"/>
                                <a:ext cx="2979" cy="122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96"/>
                                      <w:szCs w:val="96"/>
                                      <w14:numForm w14:val="oldStyle"/>
                                    </w:rPr>
                                    <w:alias w:val="Año"/>
                                    <w:id w:val="18366977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0-01-01T00:00:00Z">
                                      <w:dateFormat w:val="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5128F8" w:rsidRDefault="00F55FF3" w:rsidP="005872A7">
                                      <w:pPr>
                                        <w:rPr>
                                          <w:sz w:val="96"/>
                                          <w:szCs w:val="96"/>
                                          <w14:numForm w14:val="oldStyle"/>
                                        </w:rPr>
                                      </w:pPr>
                                      <w:r>
                                        <w:rPr>
                                          <w:sz w:val="96"/>
                                          <w:szCs w:val="96"/>
                                          <w:lang w:val="es-ES"/>
                                          <w14:numForm w14:val="oldStyle"/>
                                        </w:rPr>
                                        <w:t>20</w:t>
                                      </w:r>
                                    </w:p>
                                  </w:sdtContent>
                                </w:sdt>
                                <w:p w:rsidR="00086787" w:rsidRDefault="0008678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Título"/>
                                    <w:id w:val="1586653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5128F8" w:rsidRDefault="00086787">
                                      <w:pP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  <w:t>Proyecto anual de PEDAGOGÍA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  <w:alias w:val="Subtítulo"/>
                                    <w:id w:val="15866538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5128F8" w:rsidRDefault="00086787">
                                      <w:pP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4F81BD" w:themeColor="accent1"/>
                                          <w:sz w:val="40"/>
                                          <w:szCs w:val="40"/>
                                        </w:rPr>
                                        <w:t>Profesorado de Educación Inicial</w:t>
                                      </w:r>
                                    </w:p>
                                  </w:sdtContent>
                                </w:sdt>
                                <w:p w:rsidR="005128F8" w:rsidRDefault="00086787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Prof. Graciela Arrieta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id="Grupo 3" o:spid="_x0000_s1026" style="position:absolute;margin-left:0;margin-top:0;width:612pt;height:671.25pt;z-index:251659264;mso-width-percent:1000;mso-position-horizontal:center;mso-position-horizontal-relative:page;mso-position-vertical:center;mso-position-vertical-relative:margin;mso-width-percent:1000;mso-height-relative:margin" coordorigin=",1440" coordsize="12240,1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JrHAoAAIRPAAAOAAAAZHJzL2Uyb0RvYy54bWzsXG2Pm0gS/n7S/Qfk7455My9WJquZ8Tg6&#10;KXu72s39AAzYRoeBA2Y82dP996vqoqDBNuOMmSR7RyKlcbq6qXq6qaer6eL9T8/7WHkK8yJKk5uJ&#10;9k6dKGHip0GUbG8m//i8mjoTpSi9JPDiNAlvJl/CYvLTh7/+5f0hW4R6ukvjIMwV6CQpFofsZrIr&#10;y2wxmxX+Ltx7xbs0CxOo3KT53ivhZ76dBbl3gN738UxXVWt2SPMgy1M/LAr43yVVTj6I/jeb0C9/&#10;2WyKsFTimwnoVop/c/HvGv+dfXjvLba5l+0iv1LDe4UWey9K4KZ1V0uv9JTHPDrqah/5eVqkm/Kd&#10;n+5n6WYT+aGwAazR1I41H/P0MRO2bBeHbVbDBNB2cHp1t/7fn37NlSi4mZiqPVESbw+D9DF/zFLF&#10;QHAO2XYBMh/z7Pfs15wshMtPqf/PAqpn3Xr8vSVhZX34OQ2gO++xTAU4z5t8j12A2cqzGIMv9RiE&#10;z6Xiw3/atq2bKgyVD3XOXDcde06j5O9gKJt2mmlWw+fvHqrGmg5tqalmmLpoOPMWdF+ha6UbGSZ+&#10;1DbWOMCUZRwAf8X8Nji4lqWRoQyFZI1pG04Hhak1UQAiw3Bdrmlg0FwYTEQQQBDj+PUouG0UBJbd&#10;0cb5PtRsYHtsze7CoDmgDFpjzOf1mFeTQYPRghrbtGqAJBi6Dc/CAN6naB6w4roH7Pedl4XiuS3w&#10;4eGJpcHUpIm1ysMQfZpioamHTIjxA1bIT5dUg2IFPIQvPlcMiWN0kLQ1QycgdcdqTwtv4T8W5ccw&#10;FQ+o9/SpKMk1Bnzl7fjKf07gEh9kuFI89PSqeL6ztGieTzFQgDfInBeFscbRk9TpFScDsMHcFsP9&#10;Uv9NA3Ap6K9e0AdGCHpviVKTyuAcCKVLJflEASpZ06TNvBJxQovxUjnA1BSo7yorsWafPoWfUyFT&#10;HgPW1MaJLHWMFddzmYneGpsbkFiCy65kjQ4LcEmCbVi4zo/TIiRQ0VaBbm0/wibNqCKNo2AVxTFa&#10;XeTb9X2cK08esPKtfbdaPoj548XZzqP/navwpxqxSlz03+7HD5PQCLBLH4gr95QsL4Di07zcpRWp&#10;r/I0KWls4mi7K3+LtkoewZRde7GX+GEwUYIIFgRCBpQumj6LzAhEjz97ZZhHqCysQkp8sr3FOnwK&#10;4884vnNbA6+kwADTFSGCjVEOnHk1H9CtiyXBv10NaOpOd6cry7Gn5sqcT11bdaaq5t65lmq65nL1&#10;H7yLZi52URCEyacoCXl5opmXeadqoUQLC7FAQW3dOdAiKtZGUh4RhL4BXx44WI8kAdjnLXahFzxU&#10;16UXxXQ9a2ssRgzMrnCorJ8blqm6ujW9vV2C9ebSmd7dwdX9/YNrGpplzh/u2fpi5wXp4Zd14T/m&#10;YTAAAmLKCZ6FsRaqUSnGCFYI5GLJJ6/T4Au42zyFKQUDDKtcuNil+R8T5QArxptJ8a9HLw8nSvy3&#10;BBjDFSsSpRQ/zLmtQ5tcrlnLNTD3oCucd+BB8fK+hF/Q5DGD6bmDO2limJL0FpZPmwjdsdCPtKp+&#10;AGmRrt+AvbQj9hL0MjR70dPUonR8cnBtaJgWLHrkhQAMHi8qZW8zBH/NLbGugjv0UhKMGPKRa7C3&#10;6pUmC6ABr2Re6r5ucFH3pExHc7rFFQRGOoB/E0rjw9xQlMwPzX2beuYKWU4Ci6u5JLHaaAklluCy&#10;I8nwcDWX8n0b/bh2GAZbGsvVw8hgI4ONDPZjMxgEP534SwQRQzOYploaBedNVMoUps1d4NFvRGHs&#10;FHspiThD8rS90qQ/Mh7YdklEVTewKRp9ifBInZbmVxMY6fAygfFd++lLgop5hEtim9pkCSOW4LIj&#10;2YDDAlzKBMb6cd0w9DUGYGMANgZg1wRgzc7yNwvGjCMqE9HK0FTmqDbQFbh7U6VwSATNIhgzNQxw&#10;kcl0V3u7zUS6vT7nmL2XnYg8dMvSL6EmsqBtQG/3dQN2xL3SJzW/mstIB+AygfqpYKx73342k8Bi&#10;WuGSqKc2WhpmluCyI8nwcDWXFelRxFyPKNcOw2ZLB//yzqG8eSXt7I27hUfvIMfdwhMIjLuFL76j&#10;PveuyzwiKHj9BXuYQzOUqalwK3DizYtQjrUM15kTQ5m6wcHKW20Xss/rpQTiJ0mbXmnSX5hmXrQX&#10;WTdw9a+gy5bmV/MT6QD8JKw8xU/tCK+fnSSomCa4JDKpTTaMGiOW4LIj2YDDAlySYFs/rhuGne5W&#10;+HdkpwHe5IzvskZ2ejU7AS90dgI14TGHZqfqKMYxN5mqU73KOjqh035xft2rLLoNUEjLyYtXWicO&#10;boA0camkUy9Dkas0NJcX3BdIa6p9WXQmEOqqfjU/ESKCn+Bk1Cl+OsLsHEWdgovpgkuZUiScuJpL&#10;WUwCiKu5JLEjBbl6GI4aI6jxvMV43uL7n7cAfuhylHCcg3MUncEzrO7BS121+biFU+/WvFX81KzK&#10;ezlEV632+vwFabQAI6jGgN4G1LfuOl8RP3U0v5qhCHZ8W4VKn2Io0rK57zmCOgKLiYJL4hO6YRsl&#10;luBSJigJHq7mUhZr9OPagfjp5HELWz6zRqfZxgODIq0CzuSNBwZfjcAYZL06yKrzSerj7vSeaGgC&#10;A/91jsIsFeI6Om7hGO10kCHDrK+gpOoUt9Go00tIZAD4Zt3SL9oDrBtounFRgxO6X01hpISgMED9&#10;PIVxVHqOwI7BYirhkginNlpCiSW47EhK8LAElzKJsYZcNwyFnT5yMVIYTpXxzPt45v2HOfNepwI2&#10;FFalA0qJWZBLcW3KlqM6lMfGvCCfs1CrpC3DhPQtyi55qyhMUynPkBgAHTew04mdwipOMmnX9CVp&#10;eEcHJmCA0VjQy3p1A3a/vdKkTFf1q0mMlEASQ63Pk5h043M8dgQX0wmXRDm12RJOLMFlR5IB4mou&#10;ZQ6TFOTqYWjs9MH3kcZGGgMSH1O3Lkjd+g4nB+u87t8glxWSd+NQ0ark7lOcpiTp/Q7Ewts8Tw+Y&#10;9gepbrQ71orj8MeF2cmQW4hk0CTw84ENSEoGFsQjhXCoo0t1mNqJ+clVjidm4gqnzC/IwN+zCPrq&#10;JMVsU5GrCN0fp2Cq7oPz4JhTU7cepqa6XE5vV/fm1Fpp9hz82v39UuMkRErBxO6uf22Nqp3PvFyJ&#10;P8fHA6S8SsqhBWPBKuwMsfuTZ5XuI0ivVeJoDx98qFNP/z9STMvn9XN1KOqHyDYtMsw2XX3/bFM8&#10;W0xvPyQ31fO1hMHd1NzGT2igK4J0ZeEfmyW57trVByngEx28AuMlOTuh0U9Brv/op6rk/dNQ/GlS&#10;4dFPia8E1adkfgh3dcEKC9clb58cD+ctj91VT3r84O5KA+YU7krXXbFD0XirZlVl6/SRHHgqR2+F&#10;T2S91ziuqmoo8FMj/yveqj4v8U281fr6T3mIeBA+9SYGoPqCDX5LTv4N1/LH8z78FwAA//8DAFBL&#10;AwQUAAYACAAAACEAAPgitdwAAAAHAQAADwAAAGRycy9kb3ducmV2LnhtbEyPwU7DMBBE70j8g7VI&#10;3KiDCRSFOBUguIEq2hQ4uvESR8TrYLtp+HtcLnBZ7WhWs2/KxWR7NqIPnSMJ57MMGFLjdEethHr9&#10;eHYNLERFWvWOUMI3BlhUx0elKrTb0wuOq9iyFEKhUBJMjEPBeWgMWhVmbkBK3ofzVsUkfcu1V/sU&#10;bnsusuyKW9VR+mDUgPcGm8/VzkoQ800eHt6H5d3z5ut1fHqrjW9rKU9PptsbYBGn+HcMB/yEDlVi&#10;2rod6cB6CalI/J0HT4g86W3aLnJxCbwq+X/+6gcAAP//AwBQSwECLQAUAAYACAAAACEAtoM4kv4A&#10;AADhAQAAEwAAAAAAAAAAAAAAAAAAAAAAW0NvbnRlbnRfVHlwZXNdLnhtbFBLAQItABQABgAIAAAA&#10;IQA4/SH/1gAAAJQBAAALAAAAAAAAAAAAAAAAAC8BAABfcmVscy8ucmVsc1BLAQItABQABgAIAAAA&#10;IQDMoUJrHAoAAIRPAAAOAAAAAAAAAAAAAAAAAC4CAABkcnMvZTJvRG9jLnhtbFBLAQItABQABgAI&#10;AAAAIQAA+CK13AAAAAcBAAAPAAAAAAAAAAAAAAAAAHYMAABkcnMvZG93bnJldi54bWxQSwUGAAAA&#10;AAQABADzAAAAfw0AAAAA&#10;" o:allowincell="f">
    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    <v:fill opacity="46003f"/>
                        <v:path arrowok="t" o:connecttype="custom" o:connectlocs="0,1038;0,2411;4102,3432;4102,0;0,1038" o:connectangles="0,0,0,0,0"/>
                      </v:shape>
                    </v:group>
                    <v:rect id="Rectangle 15" o:spid="_x0000_s1038" style="position:absolute;left:1800;top:1440;width:8638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alias w:val="Compañía"/>
                              <w:id w:val="15866524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5128F8" w:rsidRDefault="00086787">
                                <w:pPr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086787"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INSTITUTO DE EDUCACIÓN SUPERIOR Nº 7</w:t>
                                </w:r>
                              </w:p>
                            </w:sdtContent>
                          </w:sdt>
                          <w:p w:rsidR="00086787" w:rsidRDefault="00086787"/>
                        </w:txbxContent>
                      </v:textbox>
                    </v:rect>
                    <v:rect id="Rectangle 16" o:spid="_x0000_s1039" style="position:absolute;left:5797;top:13645;width:2979;height:1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lk9sMA&#10;AADcAAAADwAAAGRycy9kb3ducmV2LnhtbERPTWuDQBC9F/Iflgn0UpI1Ukox2YQghEopSE2T8+BO&#10;VOLOqrtV+++7h0KPj/e9O8ymFSMNrrGsYLOOQBCXVjdcKfg6n1avIJxH1thaJgU/5OCwXzzsMNF2&#10;4k8aC1+JEMIuQQW1910ipStrMujWtiMO3M0OBn2AQyX1gFMIN62Mo+hFGmw4NNTYUVpTeS++jYKp&#10;zMfr+eNN5k/XzHKf9WlxeVfqcTkftyA8zf5f/OfOtILnOMwPZ8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lk9sMAAADcAAAADwAAAAAAAAAAAAAAAACYAgAAZHJzL2Rv&#10;d25yZXYueG1sUEsFBgAAAAAEAAQA9QAAAIgDAAAAAA==&#10;" filled="f" stroked="f">
                      <v:textbox>
                        <w:txbxContent>
                          <w:sdt>
                            <w:sdtPr>
                              <w:rPr>
                                <w:sz w:val="96"/>
                                <w:szCs w:val="96"/>
                                <w14:numForm w14:val="oldStyle"/>
                              </w:rPr>
                              <w:alias w:val="Año"/>
                              <w:id w:val="18366977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0-01-01T00:00:00Z">
                                <w:dateFormat w:val="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5128F8" w:rsidRDefault="00F55FF3" w:rsidP="005872A7">
                                <w:pPr>
                                  <w:rPr>
                                    <w:sz w:val="96"/>
                                    <w:szCs w:val="96"/>
                                    <w14:numForm w14:val="oldStyle"/>
                                  </w:rPr>
                                </w:pPr>
                                <w:r>
                                  <w:rPr>
                                    <w:sz w:val="96"/>
                                    <w:szCs w:val="96"/>
                                    <w:lang w:val="es-ES"/>
                                    <w14:numForm w14:val="oldStyle"/>
                                  </w:rPr>
                                  <w:t>20</w:t>
                                </w:r>
                              </w:p>
                            </w:sdtContent>
                          </w:sdt>
                          <w:p w:rsidR="00086787" w:rsidRDefault="00086787"/>
                        </w:txbxContent>
                      </v:textbox>
                    </v:rect>
                    <v:rect id="Rectangle 17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alias w:val="Título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5128F8" w:rsidRDefault="00086787">
                                <w:pP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  <w:t>Proyecto anual de PEDAGOGÍA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alias w:val="Subtítulo"/>
                              <w:id w:val="15866538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p w:rsidR="005128F8" w:rsidRDefault="00086787">
                                <w:pP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4F81BD" w:themeColor="accent1"/>
                                    <w:sz w:val="40"/>
                                    <w:szCs w:val="40"/>
                                  </w:rPr>
                                  <w:t>Profesorado de Educación Inicial</w:t>
                                </w:r>
                              </w:p>
                            </w:sdtContent>
                          </w:sdt>
                          <w:p w:rsidR="005128F8" w:rsidRDefault="0008678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Prof. Graciela Arrieta</w:t>
                            </w: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  <w:r w:rsidRPr="00F55FF3">
            <w:rPr>
              <w:rFonts w:ascii="Book Antiqua" w:hAnsi="Book Antiqua"/>
              <w:color w:val="262626" w:themeColor="text1" w:themeTint="D9"/>
              <w:szCs w:val="24"/>
            </w:rPr>
            <w:br w:type="page"/>
          </w:r>
        </w:p>
      </w:sdtContent>
    </w:sdt>
    <w:p w:rsidR="002F0856" w:rsidRPr="00F55FF3" w:rsidRDefault="00571F51" w:rsidP="00571F51">
      <w:pPr>
        <w:pStyle w:val="Ttulo1"/>
        <w:jc w:val="both"/>
        <w:rPr>
          <w:rFonts w:ascii="Book Antiqua" w:hAnsi="Book Antiqua"/>
          <w:color w:val="262626" w:themeColor="text1" w:themeTint="D9"/>
          <w:szCs w:val="24"/>
        </w:rPr>
      </w:pPr>
      <w:r w:rsidRPr="00F55FF3">
        <w:rPr>
          <w:rFonts w:ascii="Book Antiqua" w:hAnsi="Book Antiqua"/>
          <w:noProof/>
          <w:color w:val="262626" w:themeColor="text1" w:themeTint="D9"/>
          <w:szCs w:val="24"/>
          <w:lang w:eastAsia="es-AR"/>
        </w:rPr>
        <w:lastRenderedPageBreak/>
        <w:drawing>
          <wp:inline distT="0" distB="0" distL="0" distR="0" wp14:anchorId="0F95D3D1" wp14:editId="01EBBA0B">
            <wp:extent cx="1238250" cy="628650"/>
            <wp:effectExtent l="0" t="0" r="0" b="0"/>
            <wp:docPr id="2" name="Imagen 1" descr="LOGO INSTITUTO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INSTITUTO (4)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553" cy="639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856" w:rsidRPr="00F55FF3" w:rsidRDefault="0090762D" w:rsidP="00571F51">
      <w:pPr>
        <w:pStyle w:val="Ttulo1"/>
        <w:jc w:val="both"/>
        <w:rPr>
          <w:rFonts w:ascii="Book Antiqua" w:hAnsi="Book Antiqua"/>
          <w:color w:val="262626" w:themeColor="text1" w:themeTint="D9"/>
          <w:szCs w:val="24"/>
        </w:rPr>
      </w:pPr>
      <w:r w:rsidRPr="00F55FF3">
        <w:rPr>
          <w:rFonts w:ascii="Book Antiqua" w:hAnsi="Book Antiqua"/>
          <w:color w:val="262626" w:themeColor="text1" w:themeTint="D9"/>
          <w:szCs w:val="24"/>
        </w:rPr>
        <w:t>Profesorado  de  Educación  I</w:t>
      </w:r>
      <w:r w:rsidR="00C762D2" w:rsidRPr="00F55FF3">
        <w:rPr>
          <w:rFonts w:ascii="Book Antiqua" w:hAnsi="Book Antiqua"/>
          <w:color w:val="262626" w:themeColor="text1" w:themeTint="D9"/>
          <w:szCs w:val="24"/>
        </w:rPr>
        <w:t>nicial</w:t>
      </w:r>
    </w:p>
    <w:p w:rsidR="002F0856" w:rsidRPr="00F55FF3" w:rsidRDefault="00FE582F" w:rsidP="00571F51">
      <w:pPr>
        <w:spacing w:line="360" w:lineRule="auto"/>
        <w:jc w:val="both"/>
        <w:rPr>
          <w:rFonts w:ascii="Book Antiqua" w:hAnsi="Book Antiqua"/>
          <w:b/>
          <w:color w:val="262626" w:themeColor="text1" w:themeTint="D9"/>
          <w:szCs w:val="24"/>
        </w:rPr>
      </w:pPr>
      <w:r w:rsidRPr="00F55FF3">
        <w:rPr>
          <w:rFonts w:ascii="Book Antiqua" w:hAnsi="Book Antiqua"/>
          <w:b/>
          <w:color w:val="262626" w:themeColor="text1" w:themeTint="D9"/>
          <w:szCs w:val="24"/>
        </w:rPr>
        <w:t>Espacio curricular: PEDAGOGÍA</w:t>
      </w:r>
      <w:r w:rsidR="00C762D2" w:rsidRPr="00F55FF3">
        <w:rPr>
          <w:rFonts w:ascii="Book Antiqua" w:hAnsi="Book Antiqua"/>
          <w:b/>
          <w:color w:val="262626" w:themeColor="text1" w:themeTint="D9"/>
          <w:szCs w:val="24"/>
        </w:rPr>
        <w:t xml:space="preserve">         </w:t>
      </w:r>
    </w:p>
    <w:p w:rsidR="002F0856" w:rsidRPr="00F55FF3" w:rsidRDefault="00C762D2" w:rsidP="00571F51">
      <w:pPr>
        <w:spacing w:line="360" w:lineRule="auto"/>
        <w:jc w:val="both"/>
        <w:rPr>
          <w:rFonts w:ascii="Book Antiqua" w:hAnsi="Book Antiqua" w:cs="Arial"/>
          <w:b/>
          <w:color w:val="262626" w:themeColor="text1" w:themeTint="D9"/>
          <w:szCs w:val="24"/>
        </w:rPr>
      </w:pPr>
      <w:r w:rsidRPr="00F55FF3">
        <w:rPr>
          <w:rFonts w:ascii="Book Antiqua" w:hAnsi="Book Antiqua"/>
          <w:b/>
          <w:color w:val="262626" w:themeColor="text1" w:themeTint="D9"/>
          <w:szCs w:val="24"/>
        </w:rPr>
        <w:t>Horas semanales: 4 (cuatro)                Plan: 529/09</w:t>
      </w:r>
    </w:p>
    <w:p w:rsidR="002F0856" w:rsidRPr="00F55FF3" w:rsidRDefault="00C762D2" w:rsidP="00571F51">
      <w:pPr>
        <w:spacing w:line="360" w:lineRule="auto"/>
        <w:jc w:val="both"/>
        <w:rPr>
          <w:rFonts w:ascii="Book Antiqua" w:hAnsi="Book Antiqua"/>
          <w:b/>
          <w:color w:val="262626" w:themeColor="text1" w:themeTint="D9"/>
          <w:szCs w:val="24"/>
        </w:rPr>
      </w:pPr>
      <w:r w:rsidRPr="00F55FF3">
        <w:rPr>
          <w:rFonts w:ascii="Book Antiqua" w:hAnsi="Book Antiqua"/>
          <w:b/>
          <w:color w:val="262626" w:themeColor="text1" w:themeTint="D9"/>
          <w:szCs w:val="24"/>
        </w:rPr>
        <w:t>Curso: 1ero                                               Año</w:t>
      </w:r>
      <w:r w:rsidR="00720218" w:rsidRPr="00F55FF3">
        <w:rPr>
          <w:rFonts w:ascii="Book Antiqua" w:hAnsi="Book Antiqua" w:cs="Arial"/>
          <w:b/>
          <w:color w:val="262626" w:themeColor="text1" w:themeTint="D9"/>
          <w:szCs w:val="24"/>
        </w:rPr>
        <w:t>: 2020</w:t>
      </w:r>
    </w:p>
    <w:p w:rsidR="00571F51" w:rsidRPr="00F55FF3" w:rsidRDefault="00C762D2" w:rsidP="00571F51">
      <w:pPr>
        <w:spacing w:line="360" w:lineRule="auto"/>
        <w:jc w:val="both"/>
        <w:rPr>
          <w:rFonts w:ascii="Book Antiqua" w:hAnsi="Book Antiqua" w:cs="Arial"/>
          <w:b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 xml:space="preserve">Profesora reemplazante: Graciela Arrieta </w:t>
      </w:r>
    </w:p>
    <w:p w:rsidR="002F0856" w:rsidRPr="00F55FF3" w:rsidRDefault="002F0856" w:rsidP="00571F51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         </w:t>
      </w:r>
    </w:p>
    <w:p w:rsidR="002F0856" w:rsidRPr="00F55FF3" w:rsidRDefault="00C762D2" w:rsidP="00571F51">
      <w:pPr>
        <w:spacing w:line="360" w:lineRule="auto"/>
        <w:jc w:val="both"/>
        <w:rPr>
          <w:rFonts w:ascii="Book Antiqua" w:hAnsi="Book Antiqua" w:cs="Arial"/>
          <w:b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 xml:space="preserve">MARCO REFERENCIAL: </w:t>
      </w:r>
    </w:p>
    <w:p w:rsidR="002F0856" w:rsidRPr="00F55FF3" w:rsidRDefault="002F0856" w:rsidP="00571F51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Pedagogía es una de las materias con la que las/los estudiantes inician el ciclo de Formación Docente. Su ubicación en la estructura curricular la posiciona como un marco disciplinar troncal para la formación, y a la vez, introduce al alumnado al conocimiento del complejo campo educativo. Dada la organización curricular del diseño del Profesorado de Educación Inicial esta unidad curricular es correlativa de: Didáctica General, Didáctica en la Educación Inicial I y del Taller de Práctica II. </w:t>
      </w:r>
    </w:p>
    <w:p w:rsidR="002F0856" w:rsidRPr="00F55FF3" w:rsidRDefault="002F0856" w:rsidP="00571F51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La entendemos entonces  como una materia en la que se combinan y entraman los contenidos, tópicos,  lenguajes y las operaciones cognitivas que organizan y ordenan los procesos de enseñanza y aprendizaje y su construcción de sentido. Es en la  reflexión crítica que intenta reconstruir la historia de la configuración del saber pedagógico para poder hacer referencia a su pertenencia teórica y a su justificación histórica, científica y política.</w:t>
      </w:r>
    </w:p>
    <w:p w:rsidR="002F0856" w:rsidRPr="00F55FF3" w:rsidRDefault="002F0856" w:rsidP="00571F51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Este espacio propenderá al conocimiento,  análisis y reflexión de marcos teóricos, propuestas y modelos pedagógicos que en diferentes épocas impulsaron debates y desarrollos del discurso pedagógico y la acción educativa. Reconociendo a la educación  como práctica contextuada, se espera que le  permita al futuro docente conocer, comprender y dimensionar las problemáticas educativas contemporáneas con actitud analítica y crítica. </w:t>
      </w:r>
    </w:p>
    <w:p w:rsidR="00D02814" w:rsidRPr="00F55FF3" w:rsidRDefault="00D02814" w:rsidP="00D02814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La propuesta didáctica parte de considerar al aula como un ámbito democrático de reflexión, de cooperación, de inclusión, de respeto a las diferencias, de participación, de construcción colectiva de saberes socialmente relevantes; teniendo en cuenta los tres pilares que orientan la política educativa de la Provincia de Santa Fe: calidad educativa, inclusión socioeducativa y escuela como institución social. Se proponen distintas 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lastRenderedPageBreak/>
        <w:t>experiencias que permitan respetar las características de los estudiantes que concurren al IES N° 7, sus trayectorias escolares, sus diferentes modalidades de estudio y sus diversos procesos de aprendizaje.</w:t>
      </w:r>
    </w:p>
    <w:p w:rsidR="002F0856" w:rsidRPr="00F55FF3" w:rsidRDefault="002F0856" w:rsidP="00571F51">
      <w:pPr>
        <w:autoSpaceDE w:val="0"/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  <w:lang w:val="es-ES"/>
        </w:rPr>
      </w:pPr>
      <w:r w:rsidRPr="00F55FF3">
        <w:rPr>
          <w:rFonts w:ascii="Book Antiqua" w:hAnsi="Book Antiqua" w:cs="Arial"/>
          <w:bCs/>
          <w:color w:val="262626" w:themeColor="text1" w:themeTint="D9"/>
          <w:szCs w:val="24"/>
        </w:rPr>
        <w:t xml:space="preserve">Las transformaciones y </w:t>
      </w:r>
      <w:r w:rsidRPr="00F55FF3">
        <w:rPr>
          <w:rFonts w:ascii="Book Antiqua" w:hAnsi="Book Antiqua" w:cs="Arial"/>
          <w:bCs/>
          <w:color w:val="262626" w:themeColor="text1" w:themeTint="D9"/>
          <w:szCs w:val="24"/>
          <w:lang w:val="es-ES"/>
        </w:rPr>
        <w:t>el desarrollo tecnológico, impactan en la vida de las aulas, po</w:t>
      </w:r>
      <w:r w:rsidR="00C03404" w:rsidRPr="00F55FF3">
        <w:rPr>
          <w:rFonts w:ascii="Book Antiqua" w:hAnsi="Book Antiqua" w:cs="Arial"/>
          <w:bCs/>
          <w:color w:val="262626" w:themeColor="text1" w:themeTint="D9"/>
          <w:szCs w:val="24"/>
          <w:lang w:val="es-ES"/>
        </w:rPr>
        <w:t>r lo tanto la formación no puede</w:t>
      </w:r>
      <w:r w:rsidRPr="00F55FF3">
        <w:rPr>
          <w:rFonts w:ascii="Book Antiqua" w:hAnsi="Book Antiqua" w:cs="Arial"/>
          <w:bCs/>
          <w:color w:val="262626" w:themeColor="text1" w:themeTint="D9"/>
          <w:szCs w:val="24"/>
          <w:lang w:val="es-ES"/>
        </w:rPr>
        <w:t xml:space="preserve"> esta</w:t>
      </w:r>
      <w:r w:rsidR="00C03404" w:rsidRPr="00F55FF3">
        <w:rPr>
          <w:rFonts w:ascii="Book Antiqua" w:hAnsi="Book Antiqua" w:cs="Arial"/>
          <w:bCs/>
          <w:color w:val="262626" w:themeColor="text1" w:themeTint="D9"/>
          <w:szCs w:val="24"/>
          <w:lang w:val="es-ES"/>
        </w:rPr>
        <w:t>r</w:t>
      </w:r>
      <w:r w:rsidRPr="00F55FF3">
        <w:rPr>
          <w:rFonts w:ascii="Book Antiqua" w:hAnsi="Book Antiqua" w:cs="Arial"/>
          <w:bCs/>
          <w:color w:val="262626" w:themeColor="text1" w:themeTint="D9"/>
          <w:szCs w:val="24"/>
          <w:lang w:val="es-ES"/>
        </w:rPr>
        <w:t xml:space="preserve"> ajena a ello, es así que los saberes previos en relación a las competencias TIC </w:t>
      </w:r>
      <w:r w:rsidRPr="00F55FF3">
        <w:rPr>
          <w:rFonts w:ascii="Book Antiqua" w:hAnsi="Book Antiqua" w:cs="Arial"/>
          <w:color w:val="262626" w:themeColor="text1" w:themeTint="D9"/>
          <w:szCs w:val="24"/>
          <w:lang w:val="es-ES"/>
        </w:rPr>
        <w:t>que se consideran necesarios se refieren a las funciones básicas del ordenador y que puedan manejar programas</w:t>
      </w:r>
      <w:r w:rsidR="00736756" w:rsidRPr="00F55FF3">
        <w:rPr>
          <w:rFonts w:ascii="Book Antiqua" w:hAnsi="Book Antiqua" w:cs="Arial"/>
          <w:color w:val="262626" w:themeColor="text1" w:themeTint="D9"/>
          <w:szCs w:val="24"/>
          <w:lang w:val="es-ES"/>
        </w:rPr>
        <w:t xml:space="preserve"> simples como Word</w:t>
      </w:r>
      <w:r w:rsidRPr="00F55FF3">
        <w:rPr>
          <w:rFonts w:ascii="Book Antiqua" w:hAnsi="Book Antiqua" w:cs="Arial"/>
          <w:color w:val="262626" w:themeColor="text1" w:themeTint="D9"/>
          <w:szCs w:val="24"/>
          <w:lang w:val="es-ES"/>
        </w:rPr>
        <w:t>, también nociones básicas de uso de internet y correo electrónico. Uso de las tecnologías analógicas clásicas.</w:t>
      </w:r>
    </w:p>
    <w:p w:rsidR="002F0856" w:rsidRPr="00F55FF3" w:rsidRDefault="002F0856" w:rsidP="00571F51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</w:p>
    <w:p w:rsidR="002F0856" w:rsidRPr="00F55FF3" w:rsidRDefault="002F0856" w:rsidP="00571F51">
      <w:pPr>
        <w:spacing w:line="360" w:lineRule="auto"/>
        <w:jc w:val="both"/>
        <w:rPr>
          <w:rFonts w:ascii="Book Antiqua" w:hAnsi="Book Antiqua" w:cs="Arial"/>
          <w:b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>PR</w:t>
      </w:r>
      <w:r w:rsidR="002865F4" w:rsidRPr="00F55FF3">
        <w:rPr>
          <w:rFonts w:ascii="Book Antiqua" w:hAnsi="Book Antiqua" w:cs="Arial"/>
          <w:b/>
          <w:color w:val="262626" w:themeColor="text1" w:themeTint="D9"/>
          <w:szCs w:val="24"/>
        </w:rPr>
        <w:t>OPÓ</w:t>
      </w: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>SITOS:</w:t>
      </w:r>
    </w:p>
    <w:p w:rsidR="002F0856" w:rsidRPr="00F55FF3" w:rsidRDefault="002F0856" w:rsidP="005146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Desarrollar actitudes favorables y con sentido ético para el desempeño del rol, a partir de una apropiación critica de saberes.</w:t>
      </w:r>
    </w:p>
    <w:p w:rsidR="002F0856" w:rsidRPr="00F55FF3" w:rsidRDefault="002F0856" w:rsidP="005146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Reconocer y diferenciar los núcleos teórico - conceptuales de los distintos discursos pedagógicos </w:t>
      </w:r>
    </w:p>
    <w:p w:rsidR="002F0856" w:rsidRPr="00F55FF3" w:rsidRDefault="002F0856" w:rsidP="005146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Fundamentar y argumentar teóricamente desde marcos/concepciones pedagógicas las prácticas docentes y los problemas actuales de la educación.</w:t>
      </w:r>
    </w:p>
    <w:p w:rsidR="002F0856" w:rsidRPr="00F55FF3" w:rsidRDefault="002F0856" w:rsidP="005146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Revisar y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resignificar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concepciones sobre las teorías pedagógicas abordadas.</w:t>
      </w:r>
    </w:p>
    <w:p w:rsidR="002F0856" w:rsidRPr="00F55FF3" w:rsidRDefault="002F0856" w:rsidP="005146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Generar un espacio de reflexión individual y grupal en relación a los temas tratados.</w:t>
      </w:r>
    </w:p>
    <w:p w:rsidR="002F0856" w:rsidRPr="00F55FF3" w:rsidRDefault="002F0856" w:rsidP="0051463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Interpretar y reflexionar sobre la realidad educativa argentina a partir del discurso pedagógico desde una perspectiva histórica, social y política.</w:t>
      </w:r>
    </w:p>
    <w:p w:rsidR="002F0856" w:rsidRPr="00F55FF3" w:rsidRDefault="002F0856" w:rsidP="00571F51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</w:p>
    <w:p w:rsidR="002F0856" w:rsidRPr="00F55FF3" w:rsidRDefault="002F0856" w:rsidP="00D224E4">
      <w:pPr>
        <w:tabs>
          <w:tab w:val="left" w:pos="9735"/>
        </w:tabs>
        <w:spacing w:line="360" w:lineRule="auto"/>
        <w:jc w:val="both"/>
        <w:rPr>
          <w:rFonts w:ascii="Book Antiqua" w:hAnsi="Book Antiqua" w:cs="Arial"/>
          <w:b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>CONTENIDOS:</w:t>
      </w:r>
      <w:r w:rsidR="00D224E4" w:rsidRPr="00F55FF3">
        <w:rPr>
          <w:rFonts w:ascii="Book Antiqua" w:hAnsi="Book Antiqua" w:cs="Arial"/>
          <w:b/>
          <w:color w:val="262626" w:themeColor="text1" w:themeTint="D9"/>
          <w:szCs w:val="24"/>
        </w:rPr>
        <w:tab/>
      </w:r>
    </w:p>
    <w:p w:rsidR="002F0856" w:rsidRPr="00F55FF3" w:rsidRDefault="00E233B9" w:rsidP="00571F51">
      <w:pPr>
        <w:pStyle w:val="Ttulo1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EJE</w:t>
      </w:r>
      <w:r w:rsidR="002F0856" w:rsidRPr="00F55FF3">
        <w:rPr>
          <w:rFonts w:ascii="Book Antiqua" w:hAnsi="Book Antiqua" w:cs="Arial"/>
          <w:color w:val="262626" w:themeColor="text1" w:themeTint="D9"/>
          <w:szCs w:val="24"/>
        </w:rPr>
        <w:t xml:space="preserve"> I: </w:t>
      </w:r>
      <w:r w:rsidR="005872A7" w:rsidRPr="00F55FF3">
        <w:rPr>
          <w:rFonts w:ascii="Book Antiqua" w:hAnsi="Book Antiqua" w:cs="Arial"/>
          <w:color w:val="262626" w:themeColor="text1" w:themeTint="D9"/>
          <w:szCs w:val="24"/>
        </w:rPr>
        <w:t xml:space="preserve">LA EDUCACIÓN </w:t>
      </w:r>
    </w:p>
    <w:p w:rsidR="00EC49C5" w:rsidRPr="00F55FF3" w:rsidRDefault="00EC49C5" w:rsidP="00EC49C5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Educación: etimología del vocablo y sus dos sentidos;</w:t>
      </w:r>
      <w:r w:rsidR="005872A7" w:rsidRPr="00F55FF3">
        <w:rPr>
          <w:rFonts w:ascii="Book Antiqua" w:hAnsi="Book Antiqua" w:cs="Arial"/>
          <w:color w:val="262626" w:themeColor="text1" w:themeTint="D9"/>
          <w:szCs w:val="24"/>
        </w:rPr>
        <w:t xml:space="preserve"> concepto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; caracteres esenciales. La educación como proceso de socialización, de constitución subjetiva, de derecho,  de transmisión y apropiación de cultura. </w:t>
      </w:r>
      <w:r w:rsidR="00382D03" w:rsidRPr="00F55FF3">
        <w:rPr>
          <w:rFonts w:ascii="Book Antiqua" w:hAnsi="Book Antiqua" w:cs="Arial"/>
          <w:color w:val="262626" w:themeColor="text1" w:themeTint="D9"/>
          <w:szCs w:val="24"/>
        </w:rPr>
        <w:t xml:space="preserve">Los fundamentos socioculturales de la educación. Concepto de sociedad y de cultura. </w:t>
      </w:r>
      <w:r w:rsidR="00CF2FAE" w:rsidRPr="00F55FF3">
        <w:rPr>
          <w:rFonts w:ascii="Book Antiqua" w:hAnsi="Book Antiqua" w:cs="Arial"/>
          <w:color w:val="262626" w:themeColor="text1" w:themeTint="D9"/>
          <w:szCs w:val="24"/>
        </w:rPr>
        <w:t xml:space="preserve">La escuela y la sociedad: interdependencia y efectos recíprocos. 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Educatividad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y Educabilidad.  Posibilidad, necesidad, límites y legitimidad de la educación. </w:t>
      </w:r>
      <w:r w:rsidR="00505EF7" w:rsidRPr="00F55FF3">
        <w:rPr>
          <w:rFonts w:ascii="Book Antiqua" w:hAnsi="Book Antiqua" w:cs="Arial"/>
          <w:color w:val="262626" w:themeColor="text1" w:themeTint="D9"/>
          <w:szCs w:val="24"/>
        </w:rPr>
        <w:t xml:space="preserve">Concepto de educando y de educador. </w:t>
      </w:r>
      <w:r w:rsidR="00382D03"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>Educación sistemática y asistemática. Educación formal y no formal. Educación permanente. Educación y escolarización. Educación y poder.</w:t>
      </w:r>
      <w:r w:rsidR="002E33DC" w:rsidRPr="00F55FF3">
        <w:rPr>
          <w:rFonts w:asciiTheme="minorHAnsi" w:eastAsiaTheme="minorHAnsi" w:hAnsiTheme="minorHAnsi" w:cstheme="minorBidi"/>
          <w:color w:val="262626" w:themeColor="text1" w:themeTint="D9"/>
          <w:sz w:val="22"/>
          <w:szCs w:val="22"/>
          <w:lang w:eastAsia="en-US"/>
        </w:rPr>
        <w:t xml:space="preserve"> </w:t>
      </w:r>
      <w:r w:rsidR="002E33DC" w:rsidRPr="00F55FF3">
        <w:rPr>
          <w:rFonts w:ascii="Book Antiqua" w:hAnsi="Book Antiqua" w:cs="Arial"/>
          <w:color w:val="262626" w:themeColor="text1" w:themeTint="D9"/>
          <w:szCs w:val="24"/>
        </w:rPr>
        <w:t>Diferentes significados históricos de educación y de pedagogía</w:t>
      </w:r>
      <w:r w:rsidR="00E233B9" w:rsidRPr="00F55FF3">
        <w:rPr>
          <w:rFonts w:ascii="Book Antiqua" w:hAnsi="Book Antiqua" w:cs="Arial"/>
          <w:color w:val="262626" w:themeColor="text1" w:themeTint="D9"/>
          <w:szCs w:val="24"/>
        </w:rPr>
        <w:t xml:space="preserve">. Los </w:t>
      </w:r>
      <w:r w:rsidR="00E233B9" w:rsidRPr="00F55FF3">
        <w:rPr>
          <w:rFonts w:ascii="Book Antiqua" w:hAnsi="Book Antiqua" w:cs="Arial"/>
          <w:color w:val="262626" w:themeColor="text1" w:themeTint="D9"/>
          <w:szCs w:val="24"/>
        </w:rPr>
        <w:lastRenderedPageBreak/>
        <w:t>agentes educadores: familia, escuela, sociedad, tecnologías de la información y comunicación.</w:t>
      </w:r>
      <w:r w:rsidR="00382D03" w:rsidRPr="00F55FF3">
        <w:rPr>
          <w:color w:val="262626" w:themeColor="text1" w:themeTint="D9"/>
        </w:rPr>
        <w:t xml:space="preserve"> </w:t>
      </w:r>
      <w:r w:rsidR="00382D03" w:rsidRPr="00F55FF3">
        <w:rPr>
          <w:rFonts w:ascii="Book Antiqua" w:hAnsi="Book Antiqua" w:cs="Arial"/>
          <w:color w:val="262626" w:themeColor="text1" w:themeTint="D9"/>
          <w:szCs w:val="24"/>
        </w:rPr>
        <w:t>Importancia de los fines de la acción educativa.</w:t>
      </w:r>
    </w:p>
    <w:p w:rsidR="00AC4CB5" w:rsidRPr="00F55FF3" w:rsidRDefault="00AC4CB5" w:rsidP="00EC49C5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</w:p>
    <w:p w:rsidR="000001B4" w:rsidRPr="00F55FF3" w:rsidRDefault="00E233B9" w:rsidP="00571F51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>EJE II:</w:t>
      </w:r>
      <w:r w:rsidRPr="00F55FF3">
        <w:rPr>
          <w:rFonts w:asciiTheme="minorHAnsi" w:eastAsiaTheme="minorHAnsi" w:hAnsiTheme="minorHAnsi" w:cstheme="minorBidi"/>
          <w:b/>
          <w:color w:val="262626" w:themeColor="text1" w:themeTint="D9"/>
          <w:sz w:val="22"/>
          <w:szCs w:val="22"/>
          <w:lang w:eastAsia="en-US"/>
        </w:rPr>
        <w:t xml:space="preserve"> </w:t>
      </w: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>LA CONFIGURACIÓN DEL CAMPO PEDAGÓGICO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</w:p>
    <w:p w:rsidR="00E233B9" w:rsidRPr="00F55FF3" w:rsidRDefault="00E233B9" w:rsidP="00571F51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Definición de Pedagogía. Etimología.</w:t>
      </w:r>
      <w:r w:rsidR="00FA2745" w:rsidRPr="00F55FF3">
        <w:rPr>
          <w:rFonts w:ascii="Book Antiqua" w:hAnsi="Book Antiqua" w:cs="Arial"/>
          <w:color w:val="262626" w:themeColor="text1" w:themeTint="D9"/>
          <w:szCs w:val="24"/>
        </w:rPr>
        <w:t xml:space="preserve"> Su objeto de estudio, métodos y ciencias auxiliares.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  <w:r w:rsidR="00FA2745" w:rsidRPr="00F55FF3">
        <w:rPr>
          <w:rFonts w:ascii="Book Antiqua" w:hAnsi="Book Antiqua" w:cs="Arial"/>
          <w:color w:val="262626" w:themeColor="text1" w:themeTint="D9"/>
          <w:szCs w:val="24"/>
        </w:rPr>
        <w:t xml:space="preserve">Ubicación de la Pedagogía como ciencia. 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>Educación, pedagogía y ciencias de la educación.</w:t>
      </w:r>
    </w:p>
    <w:p w:rsidR="00FA2745" w:rsidRPr="00F55FF3" w:rsidRDefault="00FA2745" w:rsidP="00571F51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Las etapas en la estructuración de la Pedagogía: acumulación, estructuración, iniciación científica y maduración científica.</w:t>
      </w:r>
      <w:r w:rsidR="009F76B1" w:rsidRPr="00F55FF3">
        <w:rPr>
          <w:rFonts w:ascii="Book Antiqua" w:hAnsi="Book Antiqua" w:cs="Arial"/>
          <w:color w:val="262626" w:themeColor="text1" w:themeTint="D9"/>
          <w:szCs w:val="24"/>
        </w:rPr>
        <w:t xml:space="preserve"> La institucionalización educativa a través de la historia.</w:t>
      </w:r>
      <w:r w:rsidR="00A8517F"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  <w:r w:rsidR="009F76B1" w:rsidRPr="00F55FF3">
        <w:rPr>
          <w:rFonts w:ascii="Book Antiqua" w:hAnsi="Book Antiqua" w:cs="Arial"/>
          <w:color w:val="262626" w:themeColor="text1" w:themeTint="D9"/>
          <w:szCs w:val="24"/>
        </w:rPr>
        <w:t>Los saberes de las primeras sociedades. La educación del ciudadano griego.</w:t>
      </w:r>
      <w:r w:rsidR="00A8517F" w:rsidRPr="00F55FF3">
        <w:rPr>
          <w:rFonts w:ascii="Book Antiqua" w:hAnsi="Book Antiqua" w:cs="Arial"/>
          <w:color w:val="262626" w:themeColor="text1" w:themeTint="D9"/>
          <w:szCs w:val="24"/>
        </w:rPr>
        <w:t xml:space="preserve"> La educación medieval. La educación humanística. Los orígenes de la ciencia moderna. Comenio y la primera metodología didáctica moderna</w:t>
      </w:r>
      <w:proofErr w:type="gramStart"/>
      <w:r w:rsidR="00A8517F" w:rsidRPr="00F55FF3">
        <w:rPr>
          <w:rFonts w:ascii="Book Antiqua" w:hAnsi="Book Antiqua" w:cs="Arial"/>
          <w:color w:val="262626" w:themeColor="text1" w:themeTint="D9"/>
          <w:szCs w:val="24"/>
        </w:rPr>
        <w:t>..</w:t>
      </w:r>
      <w:proofErr w:type="gramEnd"/>
      <w:r w:rsidR="00A8517F" w:rsidRPr="00F55FF3">
        <w:rPr>
          <w:rFonts w:ascii="Book Antiqua" w:hAnsi="Book Antiqua" w:cs="Arial"/>
          <w:color w:val="262626" w:themeColor="text1" w:themeTint="D9"/>
          <w:szCs w:val="24"/>
        </w:rPr>
        <w:t xml:space="preserve"> Las contribuciones de Pestalozzi, Rousseau y </w:t>
      </w:r>
      <w:proofErr w:type="spellStart"/>
      <w:r w:rsidR="00A8517F" w:rsidRPr="00F55FF3">
        <w:rPr>
          <w:rFonts w:ascii="Book Antiqua" w:hAnsi="Book Antiqua" w:cs="Arial"/>
          <w:color w:val="262626" w:themeColor="text1" w:themeTint="D9"/>
          <w:szCs w:val="24"/>
        </w:rPr>
        <w:t>Herbart</w:t>
      </w:r>
      <w:proofErr w:type="spellEnd"/>
      <w:r w:rsidR="00A8517F" w:rsidRPr="00F55FF3">
        <w:rPr>
          <w:rFonts w:ascii="Book Antiqua" w:hAnsi="Book Antiqua" w:cs="Arial"/>
          <w:color w:val="262626" w:themeColor="text1" w:themeTint="D9"/>
          <w:szCs w:val="24"/>
        </w:rPr>
        <w:t>. Dewey y la escuela progresista norteamericana</w:t>
      </w:r>
      <w:r w:rsidR="007B2C95" w:rsidRPr="00F55FF3">
        <w:rPr>
          <w:rFonts w:ascii="Book Antiqua" w:hAnsi="Book Antiqua" w:cs="Arial"/>
          <w:color w:val="262626" w:themeColor="text1" w:themeTint="D9"/>
          <w:szCs w:val="24"/>
        </w:rPr>
        <w:t>. Montessori y Decr</w:t>
      </w:r>
      <w:r w:rsidR="00382D03" w:rsidRPr="00F55FF3">
        <w:rPr>
          <w:rFonts w:ascii="Book Antiqua" w:hAnsi="Book Antiqua" w:cs="Arial"/>
          <w:color w:val="262626" w:themeColor="text1" w:themeTint="D9"/>
          <w:szCs w:val="24"/>
        </w:rPr>
        <w:t xml:space="preserve">oly y la pedagogía científica. </w:t>
      </w:r>
      <w:proofErr w:type="spellStart"/>
      <w:r w:rsidR="007B2C95" w:rsidRPr="00F55FF3">
        <w:rPr>
          <w:rFonts w:ascii="Book Antiqua" w:hAnsi="Book Antiqua" w:cs="Arial"/>
          <w:color w:val="262626" w:themeColor="text1" w:themeTint="D9"/>
          <w:szCs w:val="24"/>
        </w:rPr>
        <w:t>Freinet</w:t>
      </w:r>
      <w:proofErr w:type="spellEnd"/>
      <w:r w:rsidR="007B2C95" w:rsidRPr="00F55FF3">
        <w:rPr>
          <w:rFonts w:ascii="Book Antiqua" w:hAnsi="Book Antiqua" w:cs="Arial"/>
          <w:color w:val="262626" w:themeColor="text1" w:themeTint="D9"/>
          <w:szCs w:val="24"/>
        </w:rPr>
        <w:t xml:space="preserve"> y la pedagogía social.</w:t>
      </w:r>
    </w:p>
    <w:p w:rsidR="00AC4CB5" w:rsidRPr="00F55FF3" w:rsidRDefault="00AC4CB5" w:rsidP="00571F51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</w:p>
    <w:p w:rsidR="00382D03" w:rsidRPr="00F55FF3" w:rsidRDefault="00382D03" w:rsidP="00571F51">
      <w:pPr>
        <w:spacing w:line="360" w:lineRule="auto"/>
        <w:jc w:val="both"/>
        <w:rPr>
          <w:rFonts w:ascii="Book Antiqua" w:hAnsi="Book Antiqua" w:cs="Arial"/>
          <w:b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>EJE III:</w:t>
      </w:r>
      <w:r w:rsidR="00AC4CB5" w:rsidRPr="00F55FF3">
        <w:rPr>
          <w:rFonts w:ascii="Book Antiqua" w:hAnsi="Book Antiqua" w:cs="Arial"/>
          <w:b/>
          <w:color w:val="262626" w:themeColor="text1" w:themeTint="D9"/>
          <w:szCs w:val="24"/>
        </w:rPr>
        <w:t xml:space="preserve"> LA ESCUELA COMO CONSTRUCCIÓN SOCIAL DE LA MODERNIDAD</w:t>
      </w:r>
    </w:p>
    <w:p w:rsidR="000001B4" w:rsidRPr="00F55FF3" w:rsidRDefault="00CF2FAE" w:rsidP="00571F51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Surgimiento de la escuela moderna.</w:t>
      </w:r>
      <w:r w:rsidR="00B314FA"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  <w:r w:rsidR="00AC4CB5" w:rsidRPr="00F55FF3">
        <w:rPr>
          <w:rFonts w:ascii="Book Antiqua" w:hAnsi="Book Antiqua" w:cs="Arial"/>
          <w:color w:val="262626" w:themeColor="text1" w:themeTint="D9"/>
          <w:szCs w:val="24"/>
        </w:rPr>
        <w:t>L</w:t>
      </w:r>
      <w:r w:rsidR="002F0856" w:rsidRPr="00F55FF3">
        <w:rPr>
          <w:rFonts w:ascii="Book Antiqua" w:hAnsi="Book Antiqua" w:cs="Arial"/>
          <w:color w:val="262626" w:themeColor="text1" w:themeTint="D9"/>
          <w:szCs w:val="24"/>
        </w:rPr>
        <w:t xml:space="preserve">a escuela institución específicamente educativa, como construcción de la modernidad y espacio civilizatorio. </w:t>
      </w:r>
      <w:r w:rsidR="00505EF7" w:rsidRPr="00F55FF3">
        <w:rPr>
          <w:rFonts w:ascii="Book Antiqua" w:hAnsi="Book Antiqua" w:cs="Arial"/>
          <w:color w:val="262626" w:themeColor="text1" w:themeTint="D9"/>
          <w:szCs w:val="24"/>
        </w:rPr>
        <w:t xml:space="preserve">Utopías de la Pedagogía moderna. 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El Estado y la simultaneidad sistémica. </w:t>
      </w:r>
      <w:proofErr w:type="spellStart"/>
      <w:r w:rsidR="002F0856" w:rsidRPr="00F55FF3">
        <w:rPr>
          <w:rFonts w:ascii="Book Antiqua" w:hAnsi="Book Antiqua" w:cs="Arial"/>
          <w:color w:val="262626" w:themeColor="text1" w:themeTint="D9"/>
          <w:szCs w:val="24"/>
        </w:rPr>
        <w:t>Pedagogización</w:t>
      </w:r>
      <w:proofErr w:type="spellEnd"/>
      <w:r w:rsidR="002F0856" w:rsidRPr="00F55FF3">
        <w:rPr>
          <w:rFonts w:ascii="Book Antiqua" w:hAnsi="Book Antiqua" w:cs="Arial"/>
          <w:color w:val="262626" w:themeColor="text1" w:themeTint="D9"/>
          <w:szCs w:val="24"/>
        </w:rPr>
        <w:t xml:space="preserve"> de la infancia y escolarización del saber.</w:t>
      </w:r>
      <w:r w:rsidR="00505EF7" w:rsidRPr="00F55FF3">
        <w:rPr>
          <w:rFonts w:ascii="Book Antiqua" w:hAnsi="Book Antiqua" w:cs="Arial"/>
          <w:color w:val="262626" w:themeColor="text1" w:themeTint="D9"/>
          <w:szCs w:val="24"/>
        </w:rPr>
        <w:t xml:space="preserve"> La infancia según Rousseau y según </w:t>
      </w:r>
      <w:proofErr w:type="spellStart"/>
      <w:r w:rsidR="00505EF7" w:rsidRPr="00F55FF3">
        <w:rPr>
          <w:rFonts w:ascii="Book Antiqua" w:hAnsi="Book Antiqua" w:cs="Arial"/>
          <w:color w:val="262626" w:themeColor="text1" w:themeTint="D9"/>
          <w:szCs w:val="24"/>
        </w:rPr>
        <w:t>Comenius</w:t>
      </w:r>
      <w:proofErr w:type="spellEnd"/>
      <w:r w:rsidR="00505EF7" w:rsidRPr="00F55FF3">
        <w:rPr>
          <w:rFonts w:ascii="Book Antiqua" w:hAnsi="Book Antiqua" w:cs="Arial"/>
          <w:color w:val="262626" w:themeColor="text1" w:themeTint="D9"/>
          <w:szCs w:val="24"/>
        </w:rPr>
        <w:t>. Surgimiento del sentimiento moderno de infancia. Vigilancia y disciplina.</w:t>
      </w:r>
      <w:r w:rsidR="002F0856"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  <w:r w:rsidR="00B314FA" w:rsidRPr="00F55FF3">
        <w:rPr>
          <w:rFonts w:ascii="Book Antiqua" w:hAnsi="Book Antiqua" w:cs="Arial"/>
          <w:color w:val="262626" w:themeColor="text1" w:themeTint="D9"/>
          <w:szCs w:val="24"/>
        </w:rPr>
        <w:t>Los procesos de inclusión- exclusión de la escuela. La crisis de la institución escolar frente al plural de infancias y juventudes</w:t>
      </w:r>
      <w:r w:rsidR="002F0856" w:rsidRPr="00F55FF3">
        <w:rPr>
          <w:rFonts w:ascii="Book Antiqua" w:hAnsi="Book Antiqua" w:cs="Arial"/>
          <w:color w:val="262626" w:themeColor="text1" w:themeTint="D9"/>
          <w:szCs w:val="24"/>
        </w:rPr>
        <w:t xml:space="preserve">. </w:t>
      </w:r>
      <w:r w:rsidR="00505EF7" w:rsidRPr="00F55FF3">
        <w:rPr>
          <w:rFonts w:ascii="Book Antiqua" w:hAnsi="Book Antiqua" w:cs="Arial"/>
          <w:color w:val="262626" w:themeColor="text1" w:themeTint="D9"/>
          <w:szCs w:val="24"/>
        </w:rPr>
        <w:t>El derrumbe de la pedagogía utópica.</w:t>
      </w:r>
      <w:r w:rsidR="00B314FA" w:rsidRPr="00F55FF3">
        <w:rPr>
          <w:rFonts w:ascii="Book Antiqua" w:hAnsi="Book Antiqua" w:cs="Arial"/>
          <w:color w:val="262626" w:themeColor="text1" w:themeTint="D9"/>
          <w:szCs w:val="24"/>
        </w:rPr>
        <w:t xml:space="preserve"> La función social de la escuela en debate.</w:t>
      </w:r>
    </w:p>
    <w:p w:rsidR="00A3359B" w:rsidRPr="00F55FF3" w:rsidRDefault="00A3359B" w:rsidP="00571F51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</w:p>
    <w:p w:rsidR="00C762D2" w:rsidRPr="00F55FF3" w:rsidRDefault="00C03404" w:rsidP="00C762D2">
      <w:pPr>
        <w:pStyle w:val="Ttulo1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Eje IV</w:t>
      </w:r>
      <w:r w:rsidR="00C762D2" w:rsidRPr="00F55FF3">
        <w:rPr>
          <w:rFonts w:ascii="Book Antiqua" w:hAnsi="Book Antiqua" w:cs="Arial"/>
          <w:color w:val="262626" w:themeColor="text1" w:themeTint="D9"/>
          <w:szCs w:val="24"/>
        </w:rPr>
        <w:t>: CORRIENTES  Y ENFOQUES PEDAGÓGICOS</w:t>
      </w:r>
    </w:p>
    <w:p w:rsidR="009351FA" w:rsidRPr="00F55FF3" w:rsidRDefault="00C762D2" w:rsidP="00CF2FAE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Primeros sistemas de educación. Modelos de institucionalización de la educación. Escuela tradicional: características. Corrientes pedagógicas contemporáne</w:t>
      </w:r>
      <w:r w:rsidR="009351FA" w:rsidRPr="00F55FF3">
        <w:rPr>
          <w:rFonts w:ascii="Book Antiqua" w:hAnsi="Book Antiqua" w:cs="Arial"/>
          <w:color w:val="262626" w:themeColor="text1" w:themeTint="D9"/>
          <w:szCs w:val="24"/>
        </w:rPr>
        <w:t>as: El movimiento Escuela Nueva.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  <w:r w:rsidR="009351FA" w:rsidRPr="00F55FF3">
        <w:rPr>
          <w:rFonts w:ascii="Book Antiqua" w:hAnsi="Book Antiqua" w:cs="Arial"/>
          <w:color w:val="262626" w:themeColor="text1" w:themeTint="D9"/>
          <w:szCs w:val="24"/>
        </w:rPr>
        <w:t>Dewey y la educación activa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>.</w:t>
      </w:r>
      <w:r w:rsidR="00C03404" w:rsidRPr="00F55FF3">
        <w:rPr>
          <w:rFonts w:ascii="Book Antiqua" w:hAnsi="Book Antiqua" w:cs="Arial"/>
          <w:color w:val="262626" w:themeColor="text1" w:themeTint="D9"/>
          <w:szCs w:val="24"/>
        </w:rPr>
        <w:t xml:space="preserve"> Escuela Nueva en Argentina: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  <w:r w:rsidR="009351FA" w:rsidRPr="00F55FF3">
        <w:rPr>
          <w:rFonts w:ascii="Book Antiqua" w:hAnsi="Book Antiqua" w:cs="Arial"/>
          <w:color w:val="262626" w:themeColor="text1" w:themeTint="D9"/>
          <w:szCs w:val="24"/>
        </w:rPr>
        <w:t xml:space="preserve">Olga </w:t>
      </w:r>
      <w:proofErr w:type="spellStart"/>
      <w:r w:rsidR="009351FA" w:rsidRPr="00F55FF3">
        <w:rPr>
          <w:rFonts w:ascii="Book Antiqua" w:hAnsi="Book Antiqua" w:cs="Arial"/>
          <w:color w:val="262626" w:themeColor="text1" w:themeTint="D9"/>
          <w:szCs w:val="24"/>
        </w:rPr>
        <w:t>Cossettini</w:t>
      </w:r>
      <w:proofErr w:type="spellEnd"/>
      <w:r w:rsidR="00C03404" w:rsidRPr="00F55FF3">
        <w:rPr>
          <w:rFonts w:ascii="Book Antiqua" w:hAnsi="Book Antiqua" w:cs="Arial"/>
          <w:color w:val="262626" w:themeColor="text1" w:themeTint="D9"/>
          <w:szCs w:val="24"/>
        </w:rPr>
        <w:t xml:space="preserve">. 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>Corrientes no directivas en educación: La educación como proceso autogestiona</w:t>
      </w:r>
      <w:r w:rsidR="00365E2A" w:rsidRPr="00F55FF3">
        <w:rPr>
          <w:rFonts w:ascii="Book Antiqua" w:hAnsi="Book Antiqua" w:cs="Arial"/>
          <w:color w:val="262626" w:themeColor="text1" w:themeTint="D9"/>
          <w:szCs w:val="24"/>
        </w:rPr>
        <w:t>rio.  La corriente anti escuela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. La escuela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tecnicista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>.  Enfoques críticos re productivistas y no re productivistas en educación. El debate actual en las</w:t>
      </w:r>
      <w:r w:rsidR="008F7886" w:rsidRPr="00F55FF3">
        <w:rPr>
          <w:rFonts w:ascii="Book Antiqua" w:hAnsi="Book Antiqua" w:cs="Arial"/>
          <w:color w:val="262626" w:themeColor="text1" w:themeTint="D9"/>
          <w:szCs w:val="24"/>
        </w:rPr>
        <w:t xml:space="preserve"> tendencias educativas críticas.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Principales representantes de cada una. </w:t>
      </w:r>
    </w:p>
    <w:p w:rsidR="00CF2FAE" w:rsidRPr="00F55FF3" w:rsidRDefault="009351FA" w:rsidP="00CF2FAE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lastRenderedPageBreak/>
        <w:t>Función social que los diferentes discursos le asignan a la educación.</w:t>
      </w:r>
    </w:p>
    <w:p w:rsidR="00C762D2" w:rsidRPr="00F55FF3" w:rsidRDefault="00C762D2" w:rsidP="00C762D2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El  contexto latinoamericano. </w:t>
      </w:r>
      <w:r w:rsidR="009351FA" w:rsidRPr="00F55FF3">
        <w:rPr>
          <w:rFonts w:ascii="Book Antiqua" w:hAnsi="Book Antiqua" w:cs="Arial"/>
          <w:color w:val="262626" w:themeColor="text1" w:themeTint="D9"/>
          <w:szCs w:val="24"/>
        </w:rPr>
        <w:t xml:space="preserve">Freire y la Pedagogía Liberadora. Análisis crítico y reflexivo en torno al rol docente y las instituciones educativas. </w:t>
      </w:r>
      <w:r w:rsidR="00505EF7" w:rsidRPr="00F55FF3">
        <w:rPr>
          <w:rFonts w:ascii="Book Antiqua" w:hAnsi="Book Antiqua" w:cs="Arial"/>
          <w:color w:val="262626" w:themeColor="text1" w:themeTint="D9"/>
          <w:szCs w:val="24"/>
        </w:rPr>
        <w:t>El fin de la Educación en Argentina.</w:t>
      </w:r>
    </w:p>
    <w:p w:rsidR="00C03404" w:rsidRPr="00F55FF3" w:rsidRDefault="00C03404" w:rsidP="00C762D2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</w:p>
    <w:p w:rsidR="00C03404" w:rsidRPr="00F55FF3" w:rsidRDefault="00C03404" w:rsidP="00C762D2">
      <w:pPr>
        <w:spacing w:line="360" w:lineRule="auto"/>
        <w:jc w:val="both"/>
        <w:rPr>
          <w:rFonts w:ascii="Book Antiqua" w:hAnsi="Book Antiqua" w:cs="Arial"/>
          <w:b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>EJE V: HISTORIA Y PEDAGOGÍA DE LA EDUCACIÓN INICIAL EN LA ARGENTINA</w:t>
      </w:r>
    </w:p>
    <w:p w:rsidR="006708B1" w:rsidRPr="00F55FF3" w:rsidRDefault="006708B1" w:rsidP="00C762D2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Una pedagogía para la primera infancia. Tras las huellas de una educación desde la cuna. Un jardín para la infancia en el marco de la organización del sistema educativo nacional.</w:t>
      </w:r>
      <w:r w:rsidR="00B36533" w:rsidRPr="00F55FF3">
        <w:rPr>
          <w:rFonts w:ascii="Book Antiqua" w:hAnsi="Book Antiqua" w:cs="Arial"/>
          <w:color w:val="262626" w:themeColor="text1" w:themeTint="D9"/>
          <w:szCs w:val="24"/>
        </w:rPr>
        <w:t xml:space="preserve"> La educación preescolar y las disputas para su consolidación. La influencia de </w:t>
      </w:r>
      <w:r w:rsidR="00A3359B" w:rsidRPr="00F55FF3">
        <w:rPr>
          <w:rFonts w:ascii="Book Antiqua" w:hAnsi="Book Antiqua" w:cs="Arial"/>
          <w:color w:val="262626" w:themeColor="text1" w:themeTint="D9"/>
          <w:szCs w:val="24"/>
        </w:rPr>
        <w:t>l</w:t>
      </w:r>
      <w:r w:rsidR="00B36533" w:rsidRPr="00F55FF3">
        <w:rPr>
          <w:rFonts w:ascii="Book Antiqua" w:hAnsi="Book Antiqua" w:cs="Arial"/>
          <w:color w:val="262626" w:themeColor="text1" w:themeTint="D9"/>
          <w:szCs w:val="24"/>
        </w:rPr>
        <w:t>os organismos internacionales en la educación preescolar. La educación inicial: la obligatoriedad y la unidad pedagógica.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</w:p>
    <w:p w:rsidR="003A4EDB" w:rsidRPr="00F55FF3" w:rsidRDefault="003A4EDB" w:rsidP="00C762D2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</w:p>
    <w:p w:rsidR="00571F51" w:rsidRPr="00F55FF3" w:rsidRDefault="00F877D3" w:rsidP="00571F51">
      <w:pPr>
        <w:spacing w:line="360" w:lineRule="auto"/>
        <w:jc w:val="both"/>
        <w:rPr>
          <w:rFonts w:ascii="Book Antiqua" w:hAnsi="Book Antiqua" w:cs="Arial"/>
          <w:b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>MARCO METODOLÓGICO:</w:t>
      </w:r>
    </w:p>
    <w:p w:rsidR="00B36533" w:rsidRPr="00F55FF3" w:rsidRDefault="002865F4" w:rsidP="00571F51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Las clases </w:t>
      </w:r>
      <w:r w:rsidR="006708B1" w:rsidRPr="00F55FF3">
        <w:rPr>
          <w:rFonts w:ascii="Book Antiqua" w:hAnsi="Book Antiqua" w:cs="Arial"/>
          <w:color w:val="262626" w:themeColor="text1" w:themeTint="D9"/>
          <w:szCs w:val="24"/>
        </w:rPr>
        <w:t>s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>e iniciarán planteando el tema dentro del contexto socio-histórico en el que ha surgido</w:t>
      </w:r>
      <w:r w:rsidR="006708B1" w:rsidRPr="00F55FF3">
        <w:rPr>
          <w:rFonts w:ascii="Book Antiqua" w:hAnsi="Book Antiqua" w:cs="Arial"/>
          <w:color w:val="262626" w:themeColor="text1" w:themeTint="D9"/>
          <w:szCs w:val="24"/>
        </w:rPr>
        <w:t xml:space="preserve"> y se desarrollarán a través</w:t>
      </w:r>
      <w:r w:rsidR="00B36533" w:rsidRPr="00F55FF3">
        <w:rPr>
          <w:rFonts w:ascii="Book Antiqua" w:hAnsi="Book Antiqua" w:cs="Arial"/>
          <w:color w:val="262626" w:themeColor="text1" w:themeTint="D9"/>
          <w:szCs w:val="24"/>
        </w:rPr>
        <w:t xml:space="preserve"> de la plataforma educativa </w:t>
      </w:r>
      <w:proofErr w:type="spellStart"/>
      <w:r w:rsidR="00B36533" w:rsidRPr="00F55FF3">
        <w:rPr>
          <w:rFonts w:ascii="Book Antiqua" w:hAnsi="Book Antiqua" w:cs="Arial"/>
          <w:color w:val="262626" w:themeColor="text1" w:themeTint="D9"/>
          <w:szCs w:val="24"/>
        </w:rPr>
        <w:t>Classroom</w:t>
      </w:r>
      <w:proofErr w:type="spellEnd"/>
      <w:r w:rsidR="00B36533" w:rsidRPr="00F55FF3">
        <w:rPr>
          <w:rFonts w:ascii="Book Antiqua" w:hAnsi="Book Antiqua" w:cs="Arial"/>
          <w:color w:val="262626" w:themeColor="text1" w:themeTint="D9"/>
          <w:szCs w:val="24"/>
        </w:rPr>
        <w:t xml:space="preserve"> que forma parte de Google Suite para educación. También se utilizarán las redes sociales tales como: </w:t>
      </w:r>
      <w:proofErr w:type="spellStart"/>
      <w:r w:rsidR="00B36533" w:rsidRPr="00F55FF3">
        <w:rPr>
          <w:rFonts w:ascii="Book Antiqua" w:hAnsi="Book Antiqua" w:cs="Arial"/>
          <w:color w:val="262626" w:themeColor="text1" w:themeTint="D9"/>
          <w:szCs w:val="24"/>
        </w:rPr>
        <w:t>WhatsApp</w:t>
      </w:r>
      <w:proofErr w:type="spellEnd"/>
      <w:r w:rsidR="00B36533" w:rsidRPr="00F55FF3">
        <w:rPr>
          <w:rFonts w:ascii="Book Antiqua" w:hAnsi="Book Antiqua" w:cs="Arial"/>
          <w:color w:val="262626" w:themeColor="text1" w:themeTint="D9"/>
          <w:szCs w:val="24"/>
        </w:rPr>
        <w:t xml:space="preserve"> y Facebook para la comunicación entre alumnos y docente.</w:t>
      </w:r>
    </w:p>
    <w:p w:rsidR="002865F4" w:rsidRPr="00F55FF3" w:rsidRDefault="002865F4" w:rsidP="00571F51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Los conceptos serán repensados teniendo en cuenta la posibilidad de proyectarlos en el presente. Se recurrirá a textos varios, entre ellos, artículos periodísticos sobre educación. Por otra parte, se recurrirá a videos que servirán para mostrar otras formas de trasmisión de las posturas pedagógicas que desencadenarán diálogos o debates.</w:t>
      </w:r>
      <w:r w:rsidR="00B36533"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  <w:r w:rsidR="00D02814" w:rsidRPr="00F55FF3">
        <w:rPr>
          <w:rFonts w:ascii="Book Antiqua" w:hAnsi="Book Antiqua" w:cs="Arial"/>
          <w:color w:val="262626" w:themeColor="text1" w:themeTint="D9"/>
          <w:szCs w:val="24"/>
        </w:rPr>
        <w:t>También se propone abordar el desarrollo de contenidos mediante problemáticas sociales, propias del contexto, tal como lo proponen los Núcleos Interdisciplinarios de Contenidos.</w:t>
      </w:r>
      <w:r w:rsidR="00B36533"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</w:p>
    <w:p w:rsidR="00B36533" w:rsidRPr="00F55FF3" w:rsidRDefault="00B36533" w:rsidP="00571F51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</w:p>
    <w:p w:rsidR="002865F4" w:rsidRPr="00F55FF3" w:rsidRDefault="002865F4" w:rsidP="002865F4">
      <w:pPr>
        <w:spacing w:line="360" w:lineRule="auto"/>
        <w:jc w:val="both"/>
        <w:rPr>
          <w:rFonts w:ascii="Book Antiqua" w:hAnsi="Book Antiqua" w:cs="Arial"/>
          <w:b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>Actividades:</w:t>
      </w:r>
    </w:p>
    <w:p w:rsidR="002865F4" w:rsidRPr="00F55FF3" w:rsidRDefault="002865F4" w:rsidP="002865F4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Lectura y análisis bibliográfico.</w:t>
      </w:r>
    </w:p>
    <w:p w:rsidR="002865F4" w:rsidRPr="00F55FF3" w:rsidRDefault="002865F4" w:rsidP="002865F4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Elaboración de trabajos prácticos.</w:t>
      </w:r>
    </w:p>
    <w:p w:rsidR="002865F4" w:rsidRPr="00F55FF3" w:rsidRDefault="002865F4" w:rsidP="002865F4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Análisis y reflexión acerca de not</w:t>
      </w:r>
      <w:r w:rsidR="00F60294" w:rsidRPr="00F55FF3">
        <w:rPr>
          <w:rFonts w:ascii="Book Antiqua" w:hAnsi="Book Antiqua" w:cs="Arial"/>
          <w:color w:val="262626" w:themeColor="text1" w:themeTint="D9"/>
          <w:szCs w:val="24"/>
        </w:rPr>
        <w:t xml:space="preserve">as periodísticas, editoriales, 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>entre otras</w:t>
      </w:r>
      <w:r w:rsidR="00F60294" w:rsidRPr="00F55FF3">
        <w:rPr>
          <w:rFonts w:ascii="Book Antiqua" w:hAnsi="Book Antiqua" w:cs="Arial"/>
          <w:color w:val="262626" w:themeColor="text1" w:themeTint="D9"/>
          <w:szCs w:val="24"/>
        </w:rPr>
        <w:t>,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estableciendo relaciones pertinentes.</w:t>
      </w:r>
    </w:p>
    <w:p w:rsidR="002865F4" w:rsidRPr="00F55FF3" w:rsidRDefault="002865F4" w:rsidP="002865F4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Resolución de guías y cuestionarios en forma individual y grupal.</w:t>
      </w:r>
    </w:p>
    <w:p w:rsidR="002865F4" w:rsidRPr="00F55FF3" w:rsidRDefault="002865F4" w:rsidP="002865F4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Establecimiento de relaciones entre los abordajes pedagógicos y la especificidad de la carrera. </w:t>
      </w:r>
    </w:p>
    <w:p w:rsidR="003F3EC6" w:rsidRPr="00F55FF3" w:rsidRDefault="002865F4" w:rsidP="002865F4">
      <w:pPr>
        <w:pStyle w:val="Prrafodelista"/>
        <w:numPr>
          <w:ilvl w:val="0"/>
          <w:numId w:val="16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lastRenderedPageBreak/>
        <w:t>Exposición grupal.</w:t>
      </w:r>
    </w:p>
    <w:p w:rsidR="003A4EDB" w:rsidRPr="00F55FF3" w:rsidRDefault="003A4EDB" w:rsidP="00571F51">
      <w:pPr>
        <w:spacing w:line="360" w:lineRule="auto"/>
        <w:jc w:val="both"/>
        <w:rPr>
          <w:rFonts w:ascii="Book Antiqua" w:hAnsi="Book Antiqua" w:cs="Arial"/>
          <w:b/>
          <w:color w:val="262626" w:themeColor="text1" w:themeTint="D9"/>
          <w:szCs w:val="24"/>
        </w:rPr>
      </w:pPr>
    </w:p>
    <w:p w:rsidR="00F60294" w:rsidRPr="00F55FF3" w:rsidRDefault="00C762D2" w:rsidP="00571F51">
      <w:pPr>
        <w:spacing w:line="360" w:lineRule="auto"/>
        <w:jc w:val="both"/>
        <w:rPr>
          <w:rFonts w:ascii="Book Antiqua" w:hAnsi="Book Antiqua" w:cs="Arial"/>
          <w:b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>EVALUACIÓN:</w:t>
      </w:r>
    </w:p>
    <w:p w:rsidR="002A3A45" w:rsidRPr="00F55FF3" w:rsidRDefault="002A3A45" w:rsidP="002A3A45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Se concibe a la evaluación como un dispositivo formativo, que será procesual y continua, con el propósito de que se puedan evidenciar procesos y ofrecer oportunidades de mejora y enriquecimiento; integradora, mediante la realización de tareas que impliquen la relación de conceptos.</w:t>
      </w:r>
    </w:p>
    <w:p w:rsidR="002A3A45" w:rsidRPr="00F55FF3" w:rsidRDefault="002A3A45" w:rsidP="002A3A45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>Diagnóstica: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Indagación de los saberes previos de los alumnos a través de diferentes actividades propuestas por el docente en la fase inicial de los tema a desarrollar.</w:t>
      </w:r>
    </w:p>
    <w:p w:rsidR="002A3A45" w:rsidRPr="00F55FF3" w:rsidRDefault="002A3A45" w:rsidP="002A3A45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>Procesual: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>A través de criterios generales: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</w:p>
    <w:p w:rsidR="002A3A45" w:rsidRPr="00F55FF3" w:rsidRDefault="002A3A45" w:rsidP="002A3A45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Comprensión y relación de conceptos. Dominio del vocabulario específico. Participación en plenarios y debates sobre temáticas propias del espacio. Disposición y esfuerzo personal. Capacidad de comunicación: claridad, solvencia conceptual, ortografía y redacción. Ejercicio de habilidades intelectuales: análisis, síntesis, comparación, relación y transferencia a situaciones actuales.</w:t>
      </w:r>
    </w:p>
    <w:p w:rsidR="002A3A45" w:rsidRPr="00F55FF3" w:rsidRDefault="002A3A45" w:rsidP="002A3A45">
      <w:pPr>
        <w:spacing w:line="360" w:lineRule="auto"/>
        <w:jc w:val="both"/>
        <w:rPr>
          <w:rFonts w:ascii="Book Antiqua" w:hAnsi="Book Antiqua" w:cs="Arial"/>
          <w:b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 xml:space="preserve">Autoevaluación y </w:t>
      </w:r>
      <w:proofErr w:type="spellStart"/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>coevaluación</w:t>
      </w:r>
      <w:proofErr w:type="spellEnd"/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 xml:space="preserve">: </w:t>
      </w:r>
    </w:p>
    <w:p w:rsidR="002A3A45" w:rsidRPr="00F55FF3" w:rsidRDefault="002A3A45" w:rsidP="002A3A45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Reflexión acerca de sus producciones individuales y las de sus pares. Autocontrol del propio proceso de formación, identificando sus debilidades y fortalezas.</w:t>
      </w:r>
    </w:p>
    <w:p w:rsidR="002A3A45" w:rsidRPr="00F55FF3" w:rsidRDefault="002A3A45" w:rsidP="002A3A45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proofErr w:type="spellStart"/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>Sumativa</w:t>
      </w:r>
      <w:proofErr w:type="spellEnd"/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>: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Examen parcial oral y escrito y trabajo práctico al finalizar cada cuatrimestre.</w:t>
      </w:r>
    </w:p>
    <w:p w:rsidR="002A3A45" w:rsidRPr="00F55FF3" w:rsidRDefault="002A3A45" w:rsidP="002A3A45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Evaluación de los estudiantes a la docente sugiriendo aspectos a mejorar, ampliar y enriquecer la cátedra.</w:t>
      </w:r>
    </w:p>
    <w:p w:rsidR="002A3A45" w:rsidRPr="00F55FF3" w:rsidRDefault="002A3A45" w:rsidP="002A3A45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Se utilizará el sistema de calificación, decimal de I (uno) a 10 (diez) puntos. La nota mínima de aprobación de las Unidades Curriculares será 6 (seis).</w:t>
      </w:r>
    </w:p>
    <w:p w:rsidR="002A3A45" w:rsidRPr="00F55FF3" w:rsidRDefault="002A3A45" w:rsidP="002A3A45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>El Reglamento Académico Marco (RAM)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norma todos los Institutos de Educación Superior de la Provincia de Santa Fe,  de Gestión Estatal y Privada. Regula el Ingreso, Trayectoria Formativa, Permanencia y  Promoción  de  los  estudiantes;  y la  Formación Continua de los Egresados. Este reglamento garantiza el ingreso directo, la no discriminación, la igualdad  de  oportunidades, la inclusión y la calidad educativa.</w:t>
      </w:r>
    </w:p>
    <w:p w:rsidR="002A3A45" w:rsidRPr="00F55FF3" w:rsidRDefault="002A3A45" w:rsidP="002A3A45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Los estudiantes deberán inscribirse a cada Unidad Curricular optando por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Ia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condición y modalidad que se detallan a continuación: a) regular con cursado presencial; b) regular con cursado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semi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presencial; y c) libre. Las modalidades de regular con cursado presencial y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semi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presencial deberán especificar sobre evaluaciones parciales, trabajos prácticos y 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lastRenderedPageBreak/>
        <w:t xml:space="preserve">distintos porcentajes de asistencia. El estudiante tendrá derecho a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recuperatorios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en todas las instancias acreditables.</w:t>
      </w:r>
    </w:p>
    <w:p w:rsidR="002A3A45" w:rsidRPr="00F55FF3" w:rsidRDefault="002A3A45" w:rsidP="002A3A45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Mantendrá la condición de estudiante regular con cursado presencial aquel que, como mínimo cumpla con el 75% de asistencia y hasta el 50% cuando las ausencias obedezcan a razones de salud, trabajo y/o se encuentren en otras situaciones excepcionales debidamente comprobadas. Mantendrá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Ia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condición de estudiante regular con cursado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semi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presencial aquel que, como mínimo, cumpla con el 40% de asistencia a cada cuatrimestre. El estudiante libre deberá aprobar un examen final ante un Tribunal con una nota mínima de 6 (seis) puntos.</w:t>
      </w:r>
    </w:p>
    <w:p w:rsidR="00C762D2" w:rsidRPr="00F55FF3" w:rsidRDefault="002A3A45" w:rsidP="00571F51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Las formas de aprobación de las Unidades Curriculares serán por promoción con examen final o por promoción directa. Para acceder a la Promoción Directa, los estudiantes deberán cumplir con el porcentaje de asistencia establecido para el régimen presencial,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eI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100% de trabajos prácticos entregados en tiempo y forma y la aprobación de exámenes parciales, con un promedio final de calificaciones de 8 (ocho) o más puntos.</w:t>
      </w:r>
    </w:p>
    <w:p w:rsidR="002A3A45" w:rsidRPr="00F55FF3" w:rsidRDefault="002A3A45" w:rsidP="00571F51">
      <w:p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</w:p>
    <w:p w:rsidR="002F0856" w:rsidRPr="00F55FF3" w:rsidRDefault="00C762D2" w:rsidP="00571F51">
      <w:pPr>
        <w:spacing w:line="360" w:lineRule="auto"/>
        <w:jc w:val="both"/>
        <w:rPr>
          <w:rFonts w:ascii="Book Antiqua" w:hAnsi="Book Antiqua" w:cs="Arial"/>
          <w:b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>BIBLIOGRAFÍA:</w:t>
      </w:r>
    </w:p>
    <w:p w:rsidR="008B1DC5" w:rsidRPr="00F55FF3" w:rsidRDefault="002A3A45" w:rsidP="008B1DC5">
      <w:pPr>
        <w:pStyle w:val="Prrafodelista"/>
        <w:numPr>
          <w:ilvl w:val="0"/>
          <w:numId w:val="20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Abbagnano</w:t>
      </w:r>
      <w:proofErr w:type="spellEnd"/>
      <w:r w:rsidR="008B1DC5" w:rsidRPr="00F55FF3">
        <w:rPr>
          <w:rFonts w:ascii="Book Antiqua" w:hAnsi="Book Antiqua" w:cs="Arial"/>
          <w:color w:val="262626" w:themeColor="text1" w:themeTint="D9"/>
          <w:szCs w:val="24"/>
        </w:rPr>
        <w:t xml:space="preserve">, 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N. (1992). </w:t>
      </w:r>
      <w:r w:rsidR="008B1DC5" w:rsidRPr="00F55FF3">
        <w:rPr>
          <w:rFonts w:ascii="Book Antiqua" w:hAnsi="Book Antiqua" w:cs="Arial"/>
          <w:color w:val="262626" w:themeColor="text1" w:themeTint="D9"/>
          <w:szCs w:val="24"/>
        </w:rPr>
        <w:t>Historia de la Pedagogía.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Ed. Fondo de Cultura Económica, España.</w:t>
      </w:r>
    </w:p>
    <w:p w:rsidR="004D44B0" w:rsidRPr="00F55FF3" w:rsidRDefault="004D44B0" w:rsidP="009557C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Apuntes de </w:t>
      </w:r>
      <w:r w:rsidR="003A4EDB" w:rsidRPr="00F55FF3">
        <w:rPr>
          <w:rFonts w:ascii="Book Antiqua" w:hAnsi="Book Antiqua" w:cs="Arial"/>
          <w:color w:val="262626" w:themeColor="text1" w:themeTint="D9"/>
          <w:szCs w:val="24"/>
        </w:rPr>
        <w:t xml:space="preserve">la 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>cátedra:</w:t>
      </w:r>
      <w:r w:rsidR="009557C6" w:rsidRPr="00F55FF3">
        <w:rPr>
          <w:rFonts w:ascii="Book Antiqua" w:hAnsi="Book Antiqua" w:cs="Arial"/>
          <w:color w:val="262626" w:themeColor="text1" w:themeTint="D9"/>
          <w:szCs w:val="24"/>
        </w:rPr>
        <w:t xml:space="preserve"> -Corrientes pedagógicas contemporáneas</w:t>
      </w:r>
    </w:p>
    <w:p w:rsidR="009557C6" w:rsidRPr="00F55FF3" w:rsidRDefault="009557C6" w:rsidP="009557C6">
      <w:pPr>
        <w:pStyle w:val="Prrafodelista"/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                                    </w:t>
      </w:r>
      <w:r w:rsidR="003A4EDB" w:rsidRPr="00F55FF3">
        <w:rPr>
          <w:rFonts w:ascii="Book Antiqua" w:hAnsi="Book Antiqua" w:cs="Arial"/>
          <w:color w:val="262626" w:themeColor="text1" w:themeTint="D9"/>
          <w:szCs w:val="24"/>
        </w:rPr>
        <w:t xml:space="preserve">   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>-El conocimiento y la función social de la escuela</w:t>
      </w:r>
    </w:p>
    <w:p w:rsidR="002F0856" w:rsidRPr="00F55FF3" w:rsidRDefault="002F0856" w:rsidP="009557C6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Book Antiqua" w:hAnsi="Book Antiqua" w:cs="Arial"/>
          <w:b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Ayuste, A; Flecha, R; y otros</w:t>
      </w:r>
      <w:r w:rsidR="002F54C3" w:rsidRPr="00F55FF3">
        <w:rPr>
          <w:rFonts w:ascii="Book Antiqua" w:hAnsi="Book Antiqua" w:cs="Arial"/>
          <w:color w:val="262626" w:themeColor="text1" w:themeTint="D9"/>
          <w:szCs w:val="24"/>
        </w:rPr>
        <w:t xml:space="preserve"> (2006)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.  Planteamientos de la pedagogía crítica (35:52) </w:t>
      </w:r>
      <w:r w:rsidR="002F54C3" w:rsidRPr="00F55FF3">
        <w:rPr>
          <w:rFonts w:ascii="Book Antiqua" w:hAnsi="Book Antiqua" w:cs="Arial"/>
          <w:color w:val="262626" w:themeColor="text1" w:themeTint="D9"/>
          <w:szCs w:val="24"/>
        </w:rPr>
        <w:t>Ed.</w:t>
      </w:r>
      <w:r w:rsidR="002B3766"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>Grao</w:t>
      </w:r>
      <w:r w:rsidR="002F54C3" w:rsidRPr="00F55FF3">
        <w:rPr>
          <w:rFonts w:ascii="Book Antiqua" w:hAnsi="Book Antiqua" w:cs="Arial"/>
          <w:color w:val="262626" w:themeColor="text1" w:themeTint="D9"/>
          <w:szCs w:val="24"/>
        </w:rPr>
        <w:t>.</w:t>
      </w:r>
      <w:r w:rsidR="003A4EDB"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  <w:r w:rsidR="002F54C3" w:rsidRPr="00F55FF3">
        <w:rPr>
          <w:rFonts w:ascii="Book Antiqua" w:hAnsi="Book Antiqua" w:cs="Arial"/>
          <w:color w:val="262626" w:themeColor="text1" w:themeTint="D9"/>
          <w:szCs w:val="24"/>
        </w:rPr>
        <w:t>España.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</w:p>
    <w:p w:rsidR="005128F8" w:rsidRPr="00F55FF3" w:rsidRDefault="005128F8" w:rsidP="005128F8">
      <w:pPr>
        <w:pStyle w:val="Prrafodelista"/>
        <w:numPr>
          <w:ilvl w:val="0"/>
          <w:numId w:val="3"/>
        </w:numPr>
        <w:spacing w:line="360" w:lineRule="auto"/>
        <w:rPr>
          <w:rFonts w:ascii="Book Antiqua" w:hAnsi="Book Antiqua" w:cs="Arial"/>
          <w:b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Ay</w:t>
      </w:r>
      <w:r w:rsidR="00736756" w:rsidRPr="00F55FF3">
        <w:rPr>
          <w:rFonts w:ascii="Book Antiqua" w:hAnsi="Book Antiqua" w:cs="Arial"/>
          <w:color w:val="262626" w:themeColor="text1" w:themeTint="D9"/>
          <w:szCs w:val="24"/>
        </w:rPr>
        <w:t>u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>ste, A. (s.f.). Pedagogía Crítica y Modernidad. Cuadernos de pedagogía, Nª256</w:t>
      </w:r>
      <w:proofErr w:type="gramStart"/>
      <w:r w:rsidRPr="00F55FF3">
        <w:rPr>
          <w:rFonts w:ascii="Book Antiqua" w:hAnsi="Book Antiqua" w:cs="Arial"/>
          <w:color w:val="262626" w:themeColor="text1" w:themeTint="D9"/>
          <w:szCs w:val="24"/>
        </w:rPr>
        <w:t>,marzo</w:t>
      </w:r>
      <w:proofErr w:type="gramEnd"/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. Disponible en: </w:t>
      </w:r>
      <w:hyperlink r:id="rId11" w:history="1">
        <w:r w:rsidRPr="00F55FF3">
          <w:rPr>
            <w:rStyle w:val="Hipervnculo"/>
            <w:rFonts w:ascii="Book Antiqua" w:hAnsi="Book Antiqua" w:cs="Arial"/>
            <w:color w:val="262626" w:themeColor="text1" w:themeTint="D9"/>
            <w:szCs w:val="24"/>
          </w:rPr>
          <w:t>https://www.academia.edu/35237528/Pedagog%C3%ADa_cr%C3%ADtica_y_modernidad._Ana_Ayuste</w:t>
        </w:r>
      </w:hyperlink>
    </w:p>
    <w:p w:rsidR="002F0856" w:rsidRPr="00F55FF3" w:rsidRDefault="002F0856" w:rsidP="009557C6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Ballesteros, JCP </w:t>
      </w:r>
      <w:r w:rsidR="0025098B" w:rsidRPr="00F55FF3">
        <w:rPr>
          <w:rFonts w:ascii="Book Antiqua" w:hAnsi="Book Antiqua" w:cs="Arial"/>
          <w:color w:val="262626" w:themeColor="text1" w:themeTint="D9"/>
          <w:szCs w:val="24"/>
        </w:rPr>
        <w:t xml:space="preserve">(1987). 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>Introducción al saber pedagógico</w:t>
      </w:r>
      <w:r w:rsidR="0025098B" w:rsidRPr="00F55FF3">
        <w:rPr>
          <w:rFonts w:ascii="Book Antiqua" w:hAnsi="Book Antiqua" w:cs="Arial"/>
          <w:color w:val="262626" w:themeColor="text1" w:themeTint="D9"/>
          <w:szCs w:val="24"/>
        </w:rPr>
        <w:t xml:space="preserve">. </w:t>
      </w:r>
      <w:r w:rsidR="002F54C3" w:rsidRPr="00F55FF3">
        <w:rPr>
          <w:rFonts w:ascii="Book Antiqua" w:hAnsi="Book Antiqua" w:cs="Arial"/>
          <w:color w:val="262626" w:themeColor="text1" w:themeTint="D9"/>
          <w:szCs w:val="24"/>
        </w:rPr>
        <w:t xml:space="preserve">Ed.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Itinerarium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</w:p>
    <w:p w:rsidR="00D96CC5" w:rsidRPr="002C6BC0" w:rsidRDefault="00D96CC5" w:rsidP="009557C6">
      <w:pPr>
        <w:pStyle w:val="Prrafodelista"/>
        <w:numPr>
          <w:ilvl w:val="0"/>
          <w:numId w:val="6"/>
        </w:numPr>
        <w:spacing w:line="360" w:lineRule="auto"/>
        <w:jc w:val="both"/>
        <w:rPr>
          <w:rStyle w:val="Hipervnculo"/>
          <w:rFonts w:ascii="Book Antiqua" w:hAnsi="Book Antiqua" w:cs="Arial"/>
          <w:b/>
          <w:color w:val="262626" w:themeColor="text1" w:themeTint="D9"/>
          <w:szCs w:val="24"/>
          <w:u w:val="none"/>
        </w:rPr>
      </w:pP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Dussel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>, I.</w:t>
      </w:r>
      <w:r w:rsidR="002E6AAB"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  <w:r w:rsidR="00691BA7" w:rsidRPr="00F55FF3">
        <w:rPr>
          <w:rFonts w:ascii="Book Antiqua" w:hAnsi="Book Antiqua" w:cs="Arial"/>
          <w:color w:val="262626" w:themeColor="text1" w:themeTint="D9"/>
          <w:szCs w:val="24"/>
        </w:rPr>
        <w:t>(2000). La producción de la exclusión en el aula: Una revisión de la escuela moderna en América Latina.</w:t>
      </w:r>
      <w:r w:rsidR="002E6AAB" w:rsidRPr="00F55FF3">
        <w:rPr>
          <w:rFonts w:ascii="Book Antiqua" w:hAnsi="Book Antiqua" w:cs="Arial"/>
          <w:color w:val="262626" w:themeColor="text1" w:themeTint="D9"/>
          <w:szCs w:val="24"/>
        </w:rPr>
        <w:t xml:space="preserve"> Disponible en: </w:t>
      </w:r>
      <w:hyperlink r:id="rId12" w:history="1">
        <w:r w:rsidR="002E6AAB" w:rsidRPr="00F55FF3">
          <w:rPr>
            <w:rStyle w:val="Hipervnculo"/>
            <w:rFonts w:ascii="Book Antiqua" w:hAnsi="Book Antiqua" w:cs="Arial"/>
            <w:color w:val="262626" w:themeColor="text1" w:themeTint="D9"/>
            <w:szCs w:val="24"/>
          </w:rPr>
          <w:t>https://pizarrasypizarrones.blogspot.com/2011/06/dussel-exclusion-aula-latinoamerica.html</w:t>
        </w:r>
      </w:hyperlink>
    </w:p>
    <w:p w:rsidR="002C6BC0" w:rsidRPr="002C6BC0" w:rsidRDefault="002C6BC0" w:rsidP="002C6BC0">
      <w:pPr>
        <w:pStyle w:val="Prrafodelista"/>
        <w:numPr>
          <w:ilvl w:val="0"/>
          <w:numId w:val="21"/>
        </w:numPr>
        <w:spacing w:after="160" w:line="360" w:lineRule="auto"/>
        <w:rPr>
          <w:rFonts w:ascii="Book Antiqua" w:hAnsi="Book Antiqua"/>
          <w:color w:val="262626" w:themeColor="text1" w:themeTint="D9"/>
          <w:szCs w:val="24"/>
          <w:lang w:val="en-US"/>
        </w:rPr>
      </w:pPr>
      <w:proofErr w:type="spellStart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lastRenderedPageBreak/>
        <w:t>Freire</w:t>
      </w:r>
      <w:proofErr w:type="spellEnd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, P (1985).</w:t>
      </w:r>
      <w:r w:rsidRPr="002C6BC0">
        <w:rPr>
          <w:rFonts w:ascii="Book Antiqua" w:hAnsi="Book Antiqua"/>
          <w:color w:val="262626" w:themeColor="text1" w:themeTint="D9"/>
          <w:szCs w:val="24"/>
        </w:rPr>
        <w:t xml:space="preserve"> Hacia</w:t>
      </w:r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 xml:space="preserve"> </w:t>
      </w:r>
      <w:proofErr w:type="spellStart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una</w:t>
      </w:r>
      <w:proofErr w:type="spellEnd"/>
      <w:r w:rsidRPr="002C6BC0">
        <w:rPr>
          <w:rFonts w:ascii="Book Antiqua" w:hAnsi="Book Antiqua"/>
          <w:color w:val="262626" w:themeColor="text1" w:themeTint="D9"/>
          <w:szCs w:val="24"/>
        </w:rPr>
        <w:t xml:space="preserve"> Pedagogía</w:t>
      </w:r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 xml:space="preserve"> de la</w:t>
      </w:r>
      <w:r w:rsidRPr="002C6BC0">
        <w:rPr>
          <w:rFonts w:ascii="Book Antiqua" w:hAnsi="Book Antiqua"/>
          <w:color w:val="262626" w:themeColor="text1" w:themeTint="D9"/>
          <w:szCs w:val="24"/>
        </w:rPr>
        <w:t xml:space="preserve"> pregunta</w:t>
      </w:r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 xml:space="preserve">. </w:t>
      </w:r>
      <w:proofErr w:type="spellStart"/>
      <w:r w:rsidRPr="002C6BC0">
        <w:rPr>
          <w:rFonts w:ascii="Book Antiqua" w:hAnsi="Book Antiqua"/>
          <w:color w:val="262626" w:themeColor="text1" w:themeTint="D9"/>
          <w:szCs w:val="24"/>
        </w:rPr>
        <w:t>Pág</w:t>
      </w:r>
      <w:proofErr w:type="spellEnd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 xml:space="preserve">. 50-63. Ed. La Aurora. </w:t>
      </w:r>
      <w:proofErr w:type="spellStart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Bs</w:t>
      </w:r>
      <w:proofErr w:type="spellEnd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 xml:space="preserve"> As.</w:t>
      </w:r>
    </w:p>
    <w:p w:rsidR="002C6BC0" w:rsidRPr="002C6BC0" w:rsidRDefault="002C6BC0" w:rsidP="002C6BC0">
      <w:pPr>
        <w:pStyle w:val="Prrafodelista"/>
        <w:numPr>
          <w:ilvl w:val="0"/>
          <w:numId w:val="21"/>
        </w:numPr>
        <w:spacing w:after="160" w:line="360" w:lineRule="auto"/>
        <w:rPr>
          <w:rFonts w:ascii="Book Antiqua" w:hAnsi="Book Antiqua"/>
          <w:color w:val="262626" w:themeColor="text1" w:themeTint="D9"/>
          <w:szCs w:val="24"/>
          <w:lang w:val="en-US"/>
        </w:rPr>
      </w:pPr>
      <w:proofErr w:type="spellStart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Freire</w:t>
      </w:r>
      <w:proofErr w:type="spellEnd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, P (1970).</w:t>
      </w:r>
      <w:r w:rsidRPr="002C6BC0">
        <w:rPr>
          <w:rFonts w:ascii="Book Antiqua" w:hAnsi="Book Antiqua"/>
          <w:color w:val="262626" w:themeColor="text1" w:themeTint="D9"/>
          <w:szCs w:val="24"/>
        </w:rPr>
        <w:t xml:space="preserve"> Pedagogía</w:t>
      </w:r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 xml:space="preserve"> del </w:t>
      </w:r>
      <w:proofErr w:type="spellStart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Oprimido</w:t>
      </w:r>
      <w:proofErr w:type="spellEnd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 xml:space="preserve">. Cap. 1 y 2. Ed. </w:t>
      </w:r>
      <w:proofErr w:type="spellStart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Siglo</w:t>
      </w:r>
      <w:proofErr w:type="spellEnd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 xml:space="preserve"> XXI.</w:t>
      </w:r>
    </w:p>
    <w:p w:rsidR="002C6BC0" w:rsidRPr="002C6BC0" w:rsidRDefault="002C6BC0" w:rsidP="002C6BC0">
      <w:pPr>
        <w:pStyle w:val="Prrafodelista"/>
        <w:numPr>
          <w:ilvl w:val="0"/>
          <w:numId w:val="21"/>
        </w:numPr>
        <w:spacing w:after="160" w:line="360" w:lineRule="auto"/>
        <w:rPr>
          <w:rFonts w:ascii="Book Antiqua" w:hAnsi="Book Antiqua"/>
          <w:color w:val="262626" w:themeColor="text1" w:themeTint="D9"/>
          <w:szCs w:val="24"/>
          <w:lang w:val="en-US"/>
        </w:rPr>
      </w:pPr>
      <w:proofErr w:type="spellStart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Freire</w:t>
      </w:r>
      <w:proofErr w:type="spellEnd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 xml:space="preserve">, P (2004). </w:t>
      </w:r>
      <w:proofErr w:type="spellStart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Pedagogía</w:t>
      </w:r>
      <w:proofErr w:type="spellEnd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 xml:space="preserve"> de la </w:t>
      </w:r>
      <w:proofErr w:type="spellStart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Autonomía</w:t>
      </w:r>
      <w:proofErr w:type="spellEnd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 xml:space="preserve">. Parte 1, 2 y 3. Ed. Paz e Terra. </w:t>
      </w:r>
      <w:proofErr w:type="spellStart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Sau</w:t>
      </w:r>
      <w:proofErr w:type="spellEnd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 xml:space="preserve"> Paulo.</w:t>
      </w:r>
      <w:bookmarkStart w:id="0" w:name="_GoBack"/>
      <w:bookmarkEnd w:id="0"/>
    </w:p>
    <w:p w:rsidR="002F0856" w:rsidRPr="00F55FF3" w:rsidRDefault="002F0856" w:rsidP="009557C6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ook Antiqua" w:hAnsi="Book Antiqua" w:cs="Arial"/>
          <w:b/>
          <w:color w:val="262626" w:themeColor="text1" w:themeTint="D9"/>
          <w:szCs w:val="24"/>
        </w:rPr>
      </w:pP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Gvirtz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>, S;(2007) La educación ayer, hoy y mañana.</w:t>
      </w:r>
      <w:r w:rsidR="003F3EC6" w:rsidRPr="00F55FF3">
        <w:rPr>
          <w:rFonts w:ascii="Book Antiqua" w:hAnsi="Book Antiqua" w:cs="Arial"/>
          <w:color w:val="262626" w:themeColor="text1" w:themeTint="D9"/>
          <w:szCs w:val="24"/>
        </w:rPr>
        <w:t xml:space="preserve"> El ABC de la pedagogía. </w:t>
      </w:r>
      <w:proofErr w:type="spellStart"/>
      <w:r w:rsidR="003F3EC6" w:rsidRPr="00F55FF3">
        <w:rPr>
          <w:rFonts w:ascii="Book Antiqua" w:hAnsi="Book Antiqua" w:cs="Arial"/>
          <w:color w:val="262626" w:themeColor="text1" w:themeTint="D9"/>
          <w:szCs w:val="24"/>
        </w:rPr>
        <w:t>Cap</w:t>
      </w:r>
      <w:proofErr w:type="spellEnd"/>
      <w:r w:rsidR="003F3EC6" w:rsidRPr="00F55FF3">
        <w:rPr>
          <w:rFonts w:ascii="Book Antiqua" w:hAnsi="Book Antiqua" w:cs="Arial"/>
          <w:color w:val="262626" w:themeColor="text1" w:themeTint="D9"/>
          <w:szCs w:val="24"/>
        </w:rPr>
        <w:t xml:space="preserve"> 1,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2 </w:t>
      </w:r>
      <w:r w:rsidR="003F3EC6" w:rsidRPr="00F55FF3">
        <w:rPr>
          <w:rFonts w:ascii="Book Antiqua" w:hAnsi="Book Antiqua" w:cs="Arial"/>
          <w:color w:val="262626" w:themeColor="text1" w:themeTint="D9"/>
          <w:szCs w:val="24"/>
        </w:rPr>
        <w:t xml:space="preserve">y 3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Aique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</w:p>
    <w:p w:rsidR="009557C6" w:rsidRPr="00F55FF3" w:rsidRDefault="009557C6" w:rsidP="009557C6">
      <w:pPr>
        <w:pStyle w:val="Prrafodelista"/>
        <w:numPr>
          <w:ilvl w:val="0"/>
          <w:numId w:val="7"/>
        </w:numPr>
        <w:rPr>
          <w:rFonts w:ascii="Book Antiqua" w:hAnsi="Book Antiqua" w:cs="Arial"/>
          <w:color w:val="262626" w:themeColor="text1" w:themeTint="D9"/>
          <w:szCs w:val="24"/>
        </w:rPr>
      </w:pP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Manganiello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>, E</w:t>
      </w:r>
      <w:proofErr w:type="gramStart"/>
      <w:r w:rsidRPr="00F55FF3">
        <w:rPr>
          <w:rFonts w:ascii="Book Antiqua" w:hAnsi="Book Antiqua" w:cs="Arial"/>
          <w:color w:val="262626" w:themeColor="text1" w:themeTint="D9"/>
          <w:szCs w:val="24"/>
        </w:rPr>
        <w:t>.</w:t>
      </w:r>
      <w:r w:rsidR="00AE13DC" w:rsidRPr="00F55FF3">
        <w:rPr>
          <w:rFonts w:ascii="Book Antiqua" w:hAnsi="Book Antiqua" w:cs="Arial"/>
          <w:color w:val="262626" w:themeColor="text1" w:themeTint="D9"/>
          <w:szCs w:val="24"/>
        </w:rPr>
        <w:t>(</w:t>
      </w:r>
      <w:proofErr w:type="gramEnd"/>
      <w:r w:rsidR="00AE13DC" w:rsidRPr="00F55FF3">
        <w:rPr>
          <w:rFonts w:ascii="Book Antiqua" w:hAnsi="Book Antiqua" w:cs="Arial"/>
          <w:color w:val="262626" w:themeColor="text1" w:themeTint="D9"/>
          <w:szCs w:val="24"/>
        </w:rPr>
        <w:t>1973).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Introducción a las Ciencias de la Educación. Librería del Colegio.</w:t>
      </w:r>
      <w:r w:rsidR="00AE13DC" w:rsidRPr="00F55FF3">
        <w:rPr>
          <w:rFonts w:ascii="Book Antiqua" w:hAnsi="Book Antiqua" w:cs="Arial"/>
          <w:color w:val="262626" w:themeColor="text1" w:themeTint="D9"/>
          <w:szCs w:val="24"/>
        </w:rPr>
        <w:t xml:space="preserve"> Bs As.</w:t>
      </w:r>
    </w:p>
    <w:p w:rsidR="002E6AAB" w:rsidRPr="00F55FF3" w:rsidRDefault="002E6AAB" w:rsidP="002E6AAB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Narodowski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>, M.</w:t>
      </w: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 xml:space="preserve"> 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>(1994). Infancia y poder. La conformación de la ped</w:t>
      </w:r>
      <w:r w:rsidR="00E72C95" w:rsidRPr="00F55FF3">
        <w:rPr>
          <w:rFonts w:ascii="Book Antiqua" w:hAnsi="Book Antiqua" w:cs="Arial"/>
          <w:color w:val="262626" w:themeColor="text1" w:themeTint="D9"/>
          <w:szCs w:val="24"/>
        </w:rPr>
        <w:t>agogía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moderna. Ed.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Aique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>. Bs As.</w:t>
      </w:r>
    </w:p>
    <w:p w:rsidR="00E72C95" w:rsidRPr="00F55FF3" w:rsidRDefault="00E72C95" w:rsidP="002E6AAB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Narodowski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>, M.</w:t>
      </w:r>
      <w:r w:rsidRPr="00F55FF3">
        <w:rPr>
          <w:rFonts w:ascii="Book Antiqua" w:hAnsi="Book Antiqua" w:cs="Arial"/>
          <w:b/>
          <w:color w:val="262626" w:themeColor="text1" w:themeTint="D9"/>
          <w:szCs w:val="24"/>
        </w:rPr>
        <w:t xml:space="preserve"> 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(1999). Pedagogía. </w:t>
      </w:r>
      <w:r w:rsidR="002A3A45" w:rsidRPr="00F55FF3">
        <w:rPr>
          <w:rFonts w:ascii="Book Antiqua" w:hAnsi="Book Antiqua" w:cs="Arial"/>
          <w:color w:val="262626" w:themeColor="text1" w:themeTint="D9"/>
          <w:szCs w:val="24"/>
        </w:rPr>
        <w:t>Universidad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Virtual de Quilmes, Bs As.</w:t>
      </w:r>
    </w:p>
    <w:p w:rsidR="002F0856" w:rsidRPr="00F55FF3" w:rsidRDefault="002F0856" w:rsidP="009557C6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>Diseño Curricular Para la Formación Docente Profesorado</w:t>
      </w:r>
      <w:r w:rsidR="00D1733B" w:rsidRPr="00F55FF3">
        <w:rPr>
          <w:rFonts w:ascii="Book Antiqua" w:hAnsi="Book Antiqua" w:cs="Arial"/>
          <w:color w:val="262626" w:themeColor="text1" w:themeTint="D9"/>
          <w:szCs w:val="24"/>
        </w:rPr>
        <w:t xml:space="preserve"> de Educación Inicial M.E de Santa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Fe Res Nº 529/09</w:t>
      </w:r>
    </w:p>
    <w:p w:rsidR="002F0856" w:rsidRPr="002C6BC0" w:rsidRDefault="004C55BC" w:rsidP="009557C6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Book Antiqua" w:hAnsi="Book Antiqua" w:cs="Arial"/>
          <w:b/>
          <w:color w:val="262626" w:themeColor="text1" w:themeTint="D9"/>
          <w:szCs w:val="24"/>
        </w:rPr>
      </w:pP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Meirieu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>,</w:t>
      </w:r>
      <w:r w:rsidR="002F0856" w:rsidRPr="00F55FF3">
        <w:rPr>
          <w:rFonts w:ascii="Book Antiqua" w:hAnsi="Book Antiqua" w:cs="Arial"/>
          <w:color w:val="262626" w:themeColor="text1" w:themeTint="D9"/>
          <w:szCs w:val="24"/>
        </w:rPr>
        <w:t xml:space="preserve"> P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>.</w:t>
      </w:r>
      <w:r w:rsidR="002F0856" w:rsidRPr="00F55FF3">
        <w:rPr>
          <w:rFonts w:ascii="Book Antiqua" w:hAnsi="Book Antiqua" w:cs="Arial"/>
          <w:color w:val="262626" w:themeColor="text1" w:themeTint="D9"/>
          <w:szCs w:val="24"/>
        </w:rPr>
        <w:t xml:space="preserve"> La opción de educar y la responsabilidad pedagógica. Conferencia 30/10/2013 Ministerio de Educación de la Nación Bs</w:t>
      </w:r>
      <w:r w:rsidR="002A3A45" w:rsidRPr="00F55FF3">
        <w:rPr>
          <w:rFonts w:ascii="Book Antiqua" w:hAnsi="Book Antiqua" w:cs="Arial"/>
          <w:color w:val="262626" w:themeColor="text1" w:themeTint="D9"/>
          <w:szCs w:val="24"/>
        </w:rPr>
        <w:t xml:space="preserve"> </w:t>
      </w:r>
      <w:r w:rsidR="002F0856" w:rsidRPr="00F55FF3">
        <w:rPr>
          <w:rFonts w:ascii="Book Antiqua" w:hAnsi="Book Antiqua" w:cs="Arial"/>
          <w:color w:val="262626" w:themeColor="text1" w:themeTint="D9"/>
          <w:szCs w:val="24"/>
        </w:rPr>
        <w:t xml:space="preserve">As. </w:t>
      </w:r>
    </w:p>
    <w:p w:rsidR="002C6BC0" w:rsidRPr="002C6BC0" w:rsidRDefault="002C6BC0" w:rsidP="002C6BC0">
      <w:pPr>
        <w:pStyle w:val="Prrafodelista"/>
        <w:numPr>
          <w:ilvl w:val="0"/>
          <w:numId w:val="21"/>
        </w:numPr>
        <w:spacing w:after="160" w:line="360" w:lineRule="auto"/>
        <w:rPr>
          <w:rFonts w:ascii="Book Antiqua" w:hAnsi="Book Antiqua"/>
          <w:color w:val="262626" w:themeColor="text1" w:themeTint="D9"/>
          <w:szCs w:val="24"/>
          <w:lang w:val="en-US"/>
        </w:rPr>
      </w:pPr>
      <w:proofErr w:type="spellStart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Ministerio</w:t>
      </w:r>
      <w:proofErr w:type="spellEnd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 xml:space="preserve"> de </w:t>
      </w:r>
      <w:proofErr w:type="spellStart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Educación</w:t>
      </w:r>
      <w:proofErr w:type="spellEnd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 xml:space="preserve"> de la </w:t>
      </w:r>
      <w:proofErr w:type="spellStart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Provincia</w:t>
      </w:r>
      <w:proofErr w:type="spellEnd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 xml:space="preserve"> de Santa Fe (2019). </w:t>
      </w:r>
      <w:proofErr w:type="spellStart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Bitácoras</w:t>
      </w:r>
      <w:proofErr w:type="spellEnd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 xml:space="preserve"> de la </w:t>
      </w:r>
      <w:proofErr w:type="spellStart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innovación</w:t>
      </w:r>
      <w:proofErr w:type="spellEnd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 xml:space="preserve"> </w:t>
      </w:r>
      <w:proofErr w:type="spellStart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pedagógica</w:t>
      </w:r>
      <w:proofErr w:type="spellEnd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 xml:space="preserve">. </w:t>
      </w:r>
      <w:proofErr w:type="spellStart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Pág</w:t>
      </w:r>
      <w:proofErr w:type="spellEnd"/>
      <w:r w:rsidRPr="002C6BC0">
        <w:rPr>
          <w:rFonts w:ascii="Book Antiqua" w:hAnsi="Book Antiqua"/>
          <w:color w:val="262626" w:themeColor="text1" w:themeTint="D9"/>
          <w:szCs w:val="24"/>
          <w:lang w:val="en-US"/>
        </w:rPr>
        <w:t>. 33-56.</w:t>
      </w:r>
    </w:p>
    <w:p w:rsidR="004C55BC" w:rsidRPr="00F55FF3" w:rsidRDefault="004C55BC" w:rsidP="009557C6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Book Antiqua" w:hAnsi="Book Antiqua" w:cs="Arial"/>
          <w:b/>
          <w:color w:val="262626" w:themeColor="text1" w:themeTint="D9"/>
          <w:szCs w:val="24"/>
        </w:rPr>
      </w:pP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Pais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>, Mónica</w:t>
      </w:r>
      <w:r w:rsidR="00BD6EF3" w:rsidRPr="00F55FF3">
        <w:rPr>
          <w:rFonts w:ascii="Book Antiqua" w:hAnsi="Book Antiqua" w:cs="Arial"/>
          <w:color w:val="262626" w:themeColor="text1" w:themeTint="D9"/>
          <w:szCs w:val="24"/>
        </w:rPr>
        <w:t xml:space="preserve"> (2018)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>. Historia y pedagogía de la educación inicial en Argentina. Ed. Homo Sapiens</w:t>
      </w:r>
    </w:p>
    <w:p w:rsidR="002F0856" w:rsidRPr="00F55FF3" w:rsidRDefault="002F0856" w:rsidP="009557C6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  <w:lang w:val="en-US"/>
        </w:rPr>
      </w:pP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Palacios, J (2010) La cuestión escolar. </w:t>
      </w:r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 xml:space="preserve">Edit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>Colihue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 xml:space="preserve">. </w:t>
      </w:r>
      <w:r w:rsidR="002E6AAB"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 xml:space="preserve">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>Bs</w:t>
      </w:r>
      <w:proofErr w:type="spellEnd"/>
      <w:r w:rsidR="002A3A45"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 xml:space="preserve"> </w:t>
      </w:r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 xml:space="preserve">As </w:t>
      </w:r>
    </w:p>
    <w:p w:rsidR="004027A7" w:rsidRPr="00F55FF3" w:rsidRDefault="004027A7" w:rsidP="004027A7">
      <w:pPr>
        <w:pStyle w:val="Prrafodelista"/>
        <w:numPr>
          <w:ilvl w:val="0"/>
          <w:numId w:val="13"/>
        </w:numPr>
        <w:spacing w:line="360" w:lineRule="auto"/>
        <w:rPr>
          <w:rFonts w:ascii="Book Antiqua" w:hAnsi="Book Antiqua" w:cs="Arial"/>
          <w:color w:val="262626" w:themeColor="text1" w:themeTint="D9"/>
          <w:szCs w:val="24"/>
          <w:lang w:val="en-US"/>
        </w:rPr>
      </w:pPr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>Parra, V. (2014). TIEMPOS CRÍTICOS Y PEDAGOGÍAS CRÍTICAS. COMPENDIO DE LAS TEORÍAS EDUCATIVAS CRÍTICAS.</w:t>
      </w:r>
      <w:r w:rsidRPr="00F55FF3">
        <w:rPr>
          <w:color w:val="262626" w:themeColor="text1" w:themeTint="D9"/>
        </w:rPr>
        <w:t xml:space="preserve">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>Revista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 xml:space="preserve">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>Electrónica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 xml:space="preserve">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>Diálogos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 xml:space="preserve">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>Educativos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 xml:space="preserve">. Nº 28 Vol. 14.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>Disponible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 xml:space="preserve"> en: </w:t>
      </w:r>
      <w:hyperlink r:id="rId13" w:history="1">
        <w:r w:rsidRPr="00F55FF3">
          <w:rPr>
            <w:rStyle w:val="Hipervnculo"/>
            <w:rFonts w:ascii="Book Antiqua" w:hAnsi="Book Antiqua" w:cs="Arial"/>
            <w:color w:val="262626" w:themeColor="text1" w:themeTint="D9"/>
            <w:szCs w:val="24"/>
            <w:lang w:val="en-US"/>
          </w:rPr>
          <w:t>http://www.dialogoseducativos.cl/revistas/n28/aranda</w:t>
        </w:r>
      </w:hyperlink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 xml:space="preserve">     </w:t>
      </w:r>
    </w:p>
    <w:p w:rsidR="004D44B0" w:rsidRPr="00F55FF3" w:rsidRDefault="004D44B0" w:rsidP="004027A7">
      <w:pPr>
        <w:pStyle w:val="Prrafodelista"/>
        <w:numPr>
          <w:ilvl w:val="0"/>
          <w:numId w:val="13"/>
        </w:numPr>
        <w:spacing w:line="360" w:lineRule="auto"/>
        <w:jc w:val="both"/>
        <w:rPr>
          <w:rStyle w:val="Hipervnculo"/>
          <w:rFonts w:ascii="Book Antiqua" w:hAnsi="Book Antiqua" w:cs="Arial"/>
          <w:color w:val="262626" w:themeColor="text1" w:themeTint="D9"/>
          <w:szCs w:val="24"/>
          <w:u w:val="none"/>
          <w:lang w:val="en-US"/>
        </w:rPr>
      </w:pPr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>Pérez Gómez, A (2009)</w:t>
      </w:r>
      <w:r w:rsidRPr="00F55FF3">
        <w:rPr>
          <w:color w:val="262626" w:themeColor="text1" w:themeTint="D9"/>
          <w:szCs w:val="24"/>
        </w:rPr>
        <w:t xml:space="preserve"> 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Las funciones sociales de la </w:t>
      </w:r>
      <w:proofErr w:type="gramStart"/>
      <w:r w:rsidRPr="00F55FF3">
        <w:rPr>
          <w:rFonts w:ascii="Book Antiqua" w:hAnsi="Book Antiqua" w:cs="Arial"/>
          <w:color w:val="262626" w:themeColor="text1" w:themeTint="D9"/>
          <w:szCs w:val="24"/>
        </w:rPr>
        <w:t>escuela :</w:t>
      </w:r>
      <w:proofErr w:type="gramEnd"/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 de la reproducción a la reconstrucción crítica del conocimiento y la experiencia.</w:t>
      </w:r>
      <w:r w:rsidRPr="00F55FF3">
        <w:rPr>
          <w:color w:val="262626" w:themeColor="text1" w:themeTint="D9"/>
          <w:szCs w:val="24"/>
        </w:rPr>
        <w:t xml:space="preserve"> 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LPP, Laboratorio de Políticas Públicas, Bs As. Disponible en </w:t>
      </w:r>
      <w:hyperlink r:id="rId14" w:history="1">
        <w:r w:rsidRPr="00F55FF3">
          <w:rPr>
            <w:rStyle w:val="Hipervnculo"/>
            <w:rFonts w:ascii="Book Antiqua" w:hAnsi="Book Antiqua" w:cs="Arial"/>
            <w:color w:val="262626" w:themeColor="text1" w:themeTint="D9"/>
            <w:szCs w:val="24"/>
          </w:rPr>
          <w:t>http://bibliotecavirtual.clacso.org.ar/Argentina/lpp/20100324022908/9.pdf</w:t>
        </w:r>
      </w:hyperlink>
    </w:p>
    <w:p w:rsidR="00E72C95" w:rsidRPr="00F55FF3" w:rsidRDefault="00E72C95" w:rsidP="00E72C95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  <w:lang w:val="en-US"/>
        </w:rPr>
      </w:pP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>Scialabba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>, A. (</w:t>
      </w:r>
      <w:r w:rsidR="008B1DC5"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>2004)</w:t>
      </w:r>
      <w:r w:rsidR="004B50FA"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 xml:space="preserve"> </w:t>
      </w:r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>¿SE ESTÁ MURIENDO LA ESCUELA? LA RESPONSABILIDAD DE LA APARICIÓN DE LAS NUEVAS TECNOLOGÍAS EN LA REDEFINICIÓN DE LA ESCUELA.</w:t>
      </w:r>
      <w:r w:rsidRPr="00F55FF3">
        <w:rPr>
          <w:color w:val="262626" w:themeColor="text1" w:themeTint="D9"/>
        </w:rPr>
        <w:t xml:space="preserve">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>Revista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 xml:space="preserve">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>Iberoamericana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 xml:space="preserve"> de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>Educación</w:t>
      </w:r>
      <w:proofErr w:type="spellEnd"/>
      <w:r w:rsidR="00D46396"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>.</w:t>
      </w:r>
      <w:r w:rsidR="00D46396" w:rsidRPr="00F55FF3">
        <w:rPr>
          <w:rFonts w:ascii="Segoe UI" w:hAnsi="Segoe UI" w:cs="Segoe UI"/>
          <w:i/>
          <w:iCs/>
          <w:color w:val="262626" w:themeColor="text1" w:themeTint="D9"/>
          <w:sz w:val="18"/>
          <w:szCs w:val="18"/>
          <w:shd w:val="clear" w:color="auto" w:fill="FFFFFF"/>
        </w:rPr>
        <w:t xml:space="preserve"> </w:t>
      </w:r>
      <w:r w:rsidR="00D46396" w:rsidRPr="00F55FF3">
        <w:rPr>
          <w:rFonts w:ascii="Book Antiqua" w:hAnsi="Book Antiqua" w:cs="Arial"/>
          <w:i/>
          <w:iCs/>
          <w:color w:val="262626" w:themeColor="text1" w:themeTint="D9"/>
          <w:szCs w:val="24"/>
        </w:rPr>
        <w:t>34</w:t>
      </w:r>
      <w:r w:rsidR="00D46396" w:rsidRPr="00F55FF3">
        <w:rPr>
          <w:rFonts w:ascii="Book Antiqua" w:hAnsi="Book Antiqua" w:cs="Arial"/>
          <w:color w:val="262626" w:themeColor="text1" w:themeTint="D9"/>
          <w:szCs w:val="24"/>
        </w:rPr>
        <w:t>(2), 1-5.</w:t>
      </w:r>
      <w:r w:rsidR="00D1733B" w:rsidRPr="00F55FF3">
        <w:rPr>
          <w:rFonts w:ascii="Book Antiqua" w:hAnsi="Book Antiqua" w:cs="Arial"/>
          <w:color w:val="262626" w:themeColor="text1" w:themeTint="D9"/>
          <w:szCs w:val="24"/>
        </w:rPr>
        <w:t xml:space="preserve"> Disponible en:</w:t>
      </w:r>
    </w:p>
    <w:p w:rsidR="00155D8B" w:rsidRPr="00F55FF3" w:rsidRDefault="0061364D" w:rsidP="00155D8B">
      <w:pPr>
        <w:pStyle w:val="Prrafodelista"/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  <w:lang w:val="en-US"/>
        </w:rPr>
      </w:pPr>
      <w:hyperlink r:id="rId15" w:history="1">
        <w:r w:rsidR="00D1733B" w:rsidRPr="00F55FF3">
          <w:rPr>
            <w:rStyle w:val="Hipervnculo"/>
            <w:rFonts w:ascii="Book Antiqua" w:hAnsi="Book Antiqua" w:cs="Arial"/>
            <w:color w:val="262626" w:themeColor="text1" w:themeTint="D9"/>
            <w:szCs w:val="24"/>
          </w:rPr>
          <w:t>https://rieoei.org/RIE/article/view/2986</w:t>
        </w:r>
      </w:hyperlink>
    </w:p>
    <w:p w:rsidR="00155D8B" w:rsidRPr="00F55FF3" w:rsidRDefault="00155D8B" w:rsidP="00155D8B">
      <w:pPr>
        <w:pStyle w:val="Prrafodelista"/>
        <w:numPr>
          <w:ilvl w:val="0"/>
          <w:numId w:val="19"/>
        </w:numPr>
        <w:spacing w:line="360" w:lineRule="auto"/>
        <w:jc w:val="both"/>
        <w:rPr>
          <w:rFonts w:ascii="Book Antiqua" w:hAnsi="Book Antiqua" w:cs="Arial"/>
          <w:color w:val="262626" w:themeColor="text1" w:themeTint="D9"/>
          <w:szCs w:val="24"/>
          <w:lang w:val="en-US"/>
        </w:rPr>
      </w:pP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>Tiramonti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  <w:lang w:val="en-US"/>
        </w:rPr>
        <w:t xml:space="preserve">, G. (2005). </w:t>
      </w:r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LA ESCUELA EN LA ENCRUCIJADA DEL CAMBIO EPOCAL.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Educ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 xml:space="preserve">. Soc., </w:t>
      </w:r>
      <w:proofErr w:type="spellStart"/>
      <w:r w:rsidRPr="00F55FF3">
        <w:rPr>
          <w:rFonts w:ascii="Book Antiqua" w:hAnsi="Book Antiqua" w:cs="Arial"/>
          <w:color w:val="262626" w:themeColor="text1" w:themeTint="D9"/>
          <w:szCs w:val="24"/>
        </w:rPr>
        <w:t>Campinas</w:t>
      </w:r>
      <w:proofErr w:type="spellEnd"/>
      <w:r w:rsidRPr="00F55FF3">
        <w:rPr>
          <w:rFonts w:ascii="Book Antiqua" w:hAnsi="Book Antiqua" w:cs="Arial"/>
          <w:color w:val="262626" w:themeColor="text1" w:themeTint="D9"/>
          <w:szCs w:val="24"/>
        </w:rPr>
        <w:t>, vol. 26, n. 92, p. 889-910, Especial</w:t>
      </w:r>
      <w:r w:rsidR="008B1DC5" w:rsidRPr="00F55FF3">
        <w:rPr>
          <w:rFonts w:ascii="Book Antiqua" w:hAnsi="Book Antiqua" w:cs="Arial"/>
          <w:color w:val="262626" w:themeColor="text1" w:themeTint="D9"/>
          <w:szCs w:val="24"/>
        </w:rPr>
        <w:t>. Disponible en:</w:t>
      </w:r>
    </w:p>
    <w:p w:rsidR="00AE4272" w:rsidRPr="00F55FF3" w:rsidRDefault="008B1DC5" w:rsidP="00571F51">
      <w:pPr>
        <w:jc w:val="both"/>
        <w:rPr>
          <w:rFonts w:ascii="Book Antiqua" w:hAnsi="Book Antiqua"/>
          <w:color w:val="262626" w:themeColor="text1" w:themeTint="D9"/>
          <w:szCs w:val="24"/>
        </w:rPr>
      </w:pPr>
      <w:r w:rsidRPr="00F55FF3">
        <w:rPr>
          <w:rFonts w:ascii="Book Antiqua" w:hAnsi="Book Antiqua"/>
          <w:color w:val="262626" w:themeColor="text1" w:themeTint="D9"/>
          <w:szCs w:val="24"/>
        </w:rPr>
        <w:t xml:space="preserve">           </w:t>
      </w:r>
      <w:hyperlink r:id="rId16" w:history="1">
        <w:r w:rsidRPr="00F55FF3">
          <w:rPr>
            <w:rStyle w:val="Hipervnculo"/>
            <w:rFonts w:ascii="Book Antiqua" w:hAnsi="Book Antiqua"/>
            <w:color w:val="262626" w:themeColor="text1" w:themeTint="D9"/>
            <w:szCs w:val="24"/>
          </w:rPr>
          <w:t>https://www.scielo.br/pdf/es/v26n92/v26n92a09.pdf</w:t>
        </w:r>
      </w:hyperlink>
    </w:p>
    <w:sectPr w:rsidR="00AE4272" w:rsidRPr="00F55FF3" w:rsidSect="005128F8">
      <w:footerReference w:type="default" r:id="rId17"/>
      <w:pgSz w:w="11907" w:h="16839" w:code="9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64D" w:rsidRDefault="0061364D" w:rsidP="004B50FA">
      <w:r>
        <w:separator/>
      </w:r>
    </w:p>
  </w:endnote>
  <w:endnote w:type="continuationSeparator" w:id="0">
    <w:p w:rsidR="0061364D" w:rsidRDefault="0061364D" w:rsidP="004B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035157"/>
      <w:docPartObj>
        <w:docPartGallery w:val="Page Numbers (Bottom of Page)"/>
        <w:docPartUnique/>
      </w:docPartObj>
    </w:sdtPr>
    <w:sdtEndPr/>
    <w:sdtContent>
      <w:p w:rsidR="004B50FA" w:rsidRDefault="004B50F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BC0" w:rsidRPr="002C6BC0">
          <w:rPr>
            <w:noProof/>
            <w:lang w:val="es-ES"/>
          </w:rPr>
          <w:t>5</w:t>
        </w:r>
        <w:r>
          <w:fldChar w:fldCharType="end"/>
        </w:r>
      </w:p>
    </w:sdtContent>
  </w:sdt>
  <w:p w:rsidR="004B50FA" w:rsidRDefault="004B50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64D" w:rsidRDefault="0061364D" w:rsidP="004B50FA">
      <w:r>
        <w:separator/>
      </w:r>
    </w:p>
  </w:footnote>
  <w:footnote w:type="continuationSeparator" w:id="0">
    <w:p w:rsidR="0061364D" w:rsidRDefault="0061364D" w:rsidP="004B5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045C"/>
    <w:multiLevelType w:val="hybridMultilevel"/>
    <w:tmpl w:val="F63A92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7572"/>
    <w:multiLevelType w:val="hybridMultilevel"/>
    <w:tmpl w:val="EF7C165A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A7928"/>
    <w:multiLevelType w:val="hybridMultilevel"/>
    <w:tmpl w:val="A3E078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7536B"/>
    <w:multiLevelType w:val="hybridMultilevel"/>
    <w:tmpl w:val="1082BAB6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1740A"/>
    <w:multiLevelType w:val="hybridMultilevel"/>
    <w:tmpl w:val="C42A16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371BD"/>
    <w:multiLevelType w:val="hybridMultilevel"/>
    <w:tmpl w:val="7974FB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66124"/>
    <w:multiLevelType w:val="hybridMultilevel"/>
    <w:tmpl w:val="F41424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12F11"/>
    <w:multiLevelType w:val="hybridMultilevel"/>
    <w:tmpl w:val="B87E68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00F5F"/>
    <w:multiLevelType w:val="hybridMultilevel"/>
    <w:tmpl w:val="AFC462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9059C"/>
    <w:multiLevelType w:val="hybridMultilevel"/>
    <w:tmpl w:val="477A6F3A"/>
    <w:lvl w:ilvl="0" w:tplc="FA36A92A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476FE"/>
    <w:multiLevelType w:val="hybridMultilevel"/>
    <w:tmpl w:val="C81C6A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86136"/>
    <w:multiLevelType w:val="hybridMultilevel"/>
    <w:tmpl w:val="54E67142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6456BD"/>
    <w:multiLevelType w:val="hybridMultilevel"/>
    <w:tmpl w:val="7C705E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F1C3E"/>
    <w:multiLevelType w:val="hybridMultilevel"/>
    <w:tmpl w:val="6FB4BE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660FE1"/>
    <w:multiLevelType w:val="hybridMultilevel"/>
    <w:tmpl w:val="B4F461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6371F"/>
    <w:multiLevelType w:val="hybridMultilevel"/>
    <w:tmpl w:val="A6FCA2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EB2659"/>
    <w:multiLevelType w:val="hybridMultilevel"/>
    <w:tmpl w:val="D71ABB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524F27"/>
    <w:multiLevelType w:val="hybridMultilevel"/>
    <w:tmpl w:val="9B5A62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0616C6"/>
    <w:multiLevelType w:val="hybridMultilevel"/>
    <w:tmpl w:val="D9AE89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545414"/>
    <w:multiLevelType w:val="hybridMultilevel"/>
    <w:tmpl w:val="84D8F5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148A4"/>
    <w:multiLevelType w:val="hybridMultilevel"/>
    <w:tmpl w:val="F41A4E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0"/>
  </w:num>
  <w:num w:numId="5">
    <w:abstractNumId w:val="13"/>
  </w:num>
  <w:num w:numId="6">
    <w:abstractNumId w:val="2"/>
  </w:num>
  <w:num w:numId="7">
    <w:abstractNumId w:val="12"/>
  </w:num>
  <w:num w:numId="8">
    <w:abstractNumId w:val="19"/>
  </w:num>
  <w:num w:numId="9">
    <w:abstractNumId w:val="4"/>
  </w:num>
  <w:num w:numId="10">
    <w:abstractNumId w:val="8"/>
  </w:num>
  <w:num w:numId="11">
    <w:abstractNumId w:val="15"/>
  </w:num>
  <w:num w:numId="12">
    <w:abstractNumId w:val="17"/>
  </w:num>
  <w:num w:numId="13">
    <w:abstractNumId w:val="7"/>
  </w:num>
  <w:num w:numId="14">
    <w:abstractNumId w:val="20"/>
  </w:num>
  <w:num w:numId="15">
    <w:abstractNumId w:val="18"/>
  </w:num>
  <w:num w:numId="16">
    <w:abstractNumId w:val="5"/>
  </w:num>
  <w:num w:numId="17">
    <w:abstractNumId w:val="9"/>
  </w:num>
  <w:num w:numId="18">
    <w:abstractNumId w:val="11"/>
  </w:num>
  <w:num w:numId="19">
    <w:abstractNumId w:val="1"/>
  </w:num>
  <w:num w:numId="20">
    <w:abstractNumId w:val="3"/>
  </w:num>
  <w:num w:numId="2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56"/>
    <w:rsid w:val="000001B4"/>
    <w:rsid w:val="00086787"/>
    <w:rsid w:val="00155D8B"/>
    <w:rsid w:val="0022198F"/>
    <w:rsid w:val="0025098B"/>
    <w:rsid w:val="002865F4"/>
    <w:rsid w:val="002A3A45"/>
    <w:rsid w:val="002B3766"/>
    <w:rsid w:val="002C6BC0"/>
    <w:rsid w:val="002E33DC"/>
    <w:rsid w:val="002E6AAB"/>
    <w:rsid w:val="002F0856"/>
    <w:rsid w:val="002F54C3"/>
    <w:rsid w:val="00311B1A"/>
    <w:rsid w:val="00365E2A"/>
    <w:rsid w:val="00382D03"/>
    <w:rsid w:val="003A4EDB"/>
    <w:rsid w:val="003D2992"/>
    <w:rsid w:val="003F3EC6"/>
    <w:rsid w:val="004027A7"/>
    <w:rsid w:val="00496B33"/>
    <w:rsid w:val="004B50FA"/>
    <w:rsid w:val="004C55BC"/>
    <w:rsid w:val="004D44B0"/>
    <w:rsid w:val="00505EF7"/>
    <w:rsid w:val="005128F8"/>
    <w:rsid w:val="00514635"/>
    <w:rsid w:val="00571F51"/>
    <w:rsid w:val="005872A7"/>
    <w:rsid w:val="00612C48"/>
    <w:rsid w:val="0061364D"/>
    <w:rsid w:val="006163DB"/>
    <w:rsid w:val="00631CBA"/>
    <w:rsid w:val="006708B1"/>
    <w:rsid w:val="00691BA7"/>
    <w:rsid w:val="00702F48"/>
    <w:rsid w:val="00720218"/>
    <w:rsid w:val="00736756"/>
    <w:rsid w:val="0077050D"/>
    <w:rsid w:val="007B2C95"/>
    <w:rsid w:val="008B1DC5"/>
    <w:rsid w:val="008B336C"/>
    <w:rsid w:val="008F7886"/>
    <w:rsid w:val="0090762D"/>
    <w:rsid w:val="009351FA"/>
    <w:rsid w:val="009557C6"/>
    <w:rsid w:val="009F76B1"/>
    <w:rsid w:val="00A3359B"/>
    <w:rsid w:val="00A61433"/>
    <w:rsid w:val="00A8517F"/>
    <w:rsid w:val="00AC4CB5"/>
    <w:rsid w:val="00AE13DC"/>
    <w:rsid w:val="00AE4272"/>
    <w:rsid w:val="00B314FA"/>
    <w:rsid w:val="00B36533"/>
    <w:rsid w:val="00BD6EF3"/>
    <w:rsid w:val="00C03404"/>
    <w:rsid w:val="00C762D2"/>
    <w:rsid w:val="00CD5111"/>
    <w:rsid w:val="00CF2FAE"/>
    <w:rsid w:val="00D02814"/>
    <w:rsid w:val="00D1733B"/>
    <w:rsid w:val="00D224E4"/>
    <w:rsid w:val="00D46396"/>
    <w:rsid w:val="00D96CC5"/>
    <w:rsid w:val="00E16512"/>
    <w:rsid w:val="00E233B9"/>
    <w:rsid w:val="00E72C95"/>
    <w:rsid w:val="00EC49C5"/>
    <w:rsid w:val="00ED311B"/>
    <w:rsid w:val="00F55FF3"/>
    <w:rsid w:val="00F60294"/>
    <w:rsid w:val="00F877D3"/>
    <w:rsid w:val="00FA2745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8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2F0856"/>
    <w:pPr>
      <w:keepNext/>
      <w:spacing w:line="360" w:lineRule="auto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unhideWhenUsed/>
    <w:qFormat/>
    <w:rsid w:val="002F08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08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85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F0856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2F0856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styleId="CitaHTML">
    <w:name w:val="HTML Cite"/>
    <w:basedOn w:val="Fuentedeprrafopredeter"/>
    <w:uiPriority w:val="99"/>
    <w:unhideWhenUsed/>
    <w:rsid w:val="002F0856"/>
    <w:rPr>
      <w:i/>
      <w:iCs/>
    </w:rPr>
  </w:style>
  <w:style w:type="paragraph" w:styleId="Prrafodelista">
    <w:name w:val="List Paragraph"/>
    <w:basedOn w:val="Normal"/>
    <w:uiPriority w:val="34"/>
    <w:qFormat/>
    <w:rsid w:val="005146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44B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20218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B50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50FA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B50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0FA"/>
    <w:rPr>
      <w:rFonts w:ascii="Arial" w:eastAsia="Times New Roman" w:hAnsi="Arial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8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2F0856"/>
    <w:pPr>
      <w:keepNext/>
      <w:spacing w:line="360" w:lineRule="auto"/>
      <w:outlineLvl w:val="0"/>
    </w:pPr>
    <w:rPr>
      <w:b/>
    </w:rPr>
  </w:style>
  <w:style w:type="paragraph" w:styleId="Ttulo3">
    <w:name w:val="heading 3"/>
    <w:basedOn w:val="Normal"/>
    <w:next w:val="Normal"/>
    <w:link w:val="Ttulo3Car"/>
    <w:unhideWhenUsed/>
    <w:qFormat/>
    <w:rsid w:val="002F08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08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85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F0856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2F0856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styleId="CitaHTML">
    <w:name w:val="HTML Cite"/>
    <w:basedOn w:val="Fuentedeprrafopredeter"/>
    <w:uiPriority w:val="99"/>
    <w:unhideWhenUsed/>
    <w:rsid w:val="002F0856"/>
    <w:rPr>
      <w:i/>
      <w:iCs/>
    </w:rPr>
  </w:style>
  <w:style w:type="paragraph" w:styleId="Prrafodelista">
    <w:name w:val="List Paragraph"/>
    <w:basedOn w:val="Normal"/>
    <w:uiPriority w:val="34"/>
    <w:qFormat/>
    <w:rsid w:val="005146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44B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20218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B50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50FA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B50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50FA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ialogoseducativos.cl/revistas/n28/arand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izarrasypizarrones.blogspot.com/2011/06/dussel-exclusion-aula-latinoamerica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cielo.br/pdf/es/v26n92/v26n92a09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cademia.edu/35237528/Pedagog%C3%ADa_cr%C3%ADtica_y_modernidad._Ana_Ayust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ieoei.org/RIE/article/view/2986" TargetMode="External"/><Relationship Id="rId10" Type="http://schemas.openxmlformats.org/officeDocument/2006/relationships/image" Target="cid:image002.jpg@01D2BEC0.BCFDE5C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bibliotecavirtual.clacso.org.ar/Argentina/lpp/20100324022908/9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2316</Words>
  <Characters>12743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anual de PEDAGOGÍA</vt:lpstr>
    </vt:vector>
  </TitlesOfParts>
  <Company>INSTITUTO DE EDUCACIÓN SUPERIOR Nº 7</Company>
  <LinksUpToDate>false</LinksUpToDate>
  <CharactersWithSpaces>15029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anual de PEDAGOGÍA</dc:title>
  <dc:subject>Profesorado de Educación Inicial</dc:subject>
  <dc:creator>USUARIO</dc:creator>
  <cp:lastModifiedBy>Usuario</cp:lastModifiedBy>
  <cp:revision>6</cp:revision>
  <cp:lastPrinted>2018-07-25T20:14:00Z</cp:lastPrinted>
  <dcterms:created xsi:type="dcterms:W3CDTF">2020-06-01T00:53:00Z</dcterms:created>
  <dcterms:modified xsi:type="dcterms:W3CDTF">2020-06-01T01:07:00Z</dcterms:modified>
</cp:coreProperties>
</file>