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56" w:rsidRPr="000001B4" w:rsidRDefault="00571F51" w:rsidP="00571F51">
      <w:pPr>
        <w:pStyle w:val="Ttulo1"/>
        <w:jc w:val="both"/>
        <w:rPr>
          <w:rFonts w:ascii="Book Antiqua" w:hAnsi="Book Antiqua"/>
          <w:color w:val="404040" w:themeColor="text1" w:themeTint="BF"/>
          <w:szCs w:val="24"/>
        </w:rPr>
      </w:pPr>
      <w:bookmarkStart w:id="0" w:name="_GoBack"/>
      <w:bookmarkEnd w:id="0"/>
      <w:r w:rsidRPr="000001B4">
        <w:rPr>
          <w:rFonts w:ascii="Book Antiqua" w:hAnsi="Book Antiqua"/>
          <w:noProof/>
          <w:color w:val="404040" w:themeColor="text1" w:themeTint="BF"/>
          <w:szCs w:val="24"/>
          <w:lang w:eastAsia="es-AR"/>
        </w:rPr>
        <w:drawing>
          <wp:inline distT="0" distB="0" distL="0" distR="0" wp14:anchorId="6A8A7187" wp14:editId="5C322A0C">
            <wp:extent cx="1238250" cy="628650"/>
            <wp:effectExtent l="0" t="0" r="0" b="0"/>
            <wp:docPr id="2" name="Imagen 1" descr="LOGO INSTITUTO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INSTITUTO (4)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553" cy="639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856" w:rsidRPr="000001B4" w:rsidRDefault="00C762D2" w:rsidP="00571F51">
      <w:pPr>
        <w:pStyle w:val="Ttulo1"/>
        <w:jc w:val="both"/>
        <w:rPr>
          <w:rFonts w:ascii="Book Antiqua" w:hAnsi="Book Antiqua"/>
          <w:color w:val="404040" w:themeColor="text1" w:themeTint="BF"/>
          <w:szCs w:val="24"/>
        </w:rPr>
      </w:pPr>
      <w:r w:rsidRPr="000001B4">
        <w:rPr>
          <w:rFonts w:ascii="Book Antiqua" w:hAnsi="Book Antiqua"/>
          <w:color w:val="404040" w:themeColor="text1" w:themeTint="BF"/>
          <w:szCs w:val="24"/>
        </w:rPr>
        <w:t>Instituto de educación superior nº7</w:t>
      </w:r>
    </w:p>
    <w:p w:rsidR="002F0856" w:rsidRPr="000001B4" w:rsidRDefault="00C762D2" w:rsidP="00571F51">
      <w:pPr>
        <w:pStyle w:val="Ttulo1"/>
        <w:jc w:val="both"/>
        <w:rPr>
          <w:rFonts w:ascii="Book Antiqua" w:hAnsi="Book Antiqua"/>
          <w:color w:val="404040" w:themeColor="text1" w:themeTint="BF"/>
          <w:szCs w:val="24"/>
        </w:rPr>
      </w:pPr>
      <w:r w:rsidRPr="000001B4">
        <w:rPr>
          <w:rFonts w:ascii="Book Antiqua" w:hAnsi="Book Antiqua"/>
          <w:color w:val="404040" w:themeColor="text1" w:themeTint="BF"/>
          <w:szCs w:val="24"/>
        </w:rPr>
        <w:t>Profesorado  de  educación  inicial</w:t>
      </w:r>
    </w:p>
    <w:p w:rsidR="002F0856" w:rsidRPr="000001B4" w:rsidRDefault="00C762D2" w:rsidP="00571F51">
      <w:pPr>
        <w:spacing w:line="360" w:lineRule="auto"/>
        <w:jc w:val="both"/>
        <w:rPr>
          <w:rFonts w:ascii="Book Antiqua" w:hAnsi="Book Antiqua"/>
          <w:color w:val="404040" w:themeColor="text1" w:themeTint="BF"/>
          <w:szCs w:val="24"/>
        </w:rPr>
      </w:pPr>
      <w:r w:rsidRPr="000001B4">
        <w:rPr>
          <w:rFonts w:ascii="Book Antiqua" w:hAnsi="Book Antiqua"/>
          <w:color w:val="404040" w:themeColor="text1" w:themeTint="BF"/>
          <w:szCs w:val="24"/>
        </w:rPr>
        <w:t xml:space="preserve">Espacio curricular: pedagogía         Formato curricular: materia      </w:t>
      </w:r>
    </w:p>
    <w:p w:rsidR="002F0856" w:rsidRPr="000001B4" w:rsidRDefault="00C762D2" w:rsidP="00571F51">
      <w:pPr>
        <w:spacing w:line="360" w:lineRule="auto"/>
        <w:jc w:val="both"/>
        <w:rPr>
          <w:rFonts w:ascii="Book Antiqua" w:hAnsi="Book Antiqua"/>
          <w:color w:val="404040" w:themeColor="text1" w:themeTint="BF"/>
          <w:szCs w:val="24"/>
        </w:rPr>
      </w:pPr>
      <w:r w:rsidRPr="000001B4">
        <w:rPr>
          <w:rFonts w:ascii="Book Antiqua" w:hAnsi="Book Antiqua"/>
          <w:color w:val="404040" w:themeColor="text1" w:themeTint="BF"/>
          <w:szCs w:val="24"/>
        </w:rPr>
        <w:t>Régimen y modalidad de cursado: anual – presencial-</w:t>
      </w:r>
      <w:proofErr w:type="spellStart"/>
      <w:r w:rsidRPr="000001B4">
        <w:rPr>
          <w:rFonts w:ascii="Book Antiqua" w:hAnsi="Book Antiqua"/>
          <w:color w:val="404040" w:themeColor="text1" w:themeTint="BF"/>
          <w:szCs w:val="24"/>
        </w:rPr>
        <w:t>semi</w:t>
      </w:r>
      <w:proofErr w:type="spellEnd"/>
      <w:r w:rsidRPr="000001B4">
        <w:rPr>
          <w:rFonts w:ascii="Book Antiqua" w:hAnsi="Book Antiqua"/>
          <w:color w:val="404040" w:themeColor="text1" w:themeTint="BF"/>
          <w:szCs w:val="24"/>
        </w:rPr>
        <w:t>-presencial -libre</w:t>
      </w:r>
    </w:p>
    <w:p w:rsidR="002F0856" w:rsidRPr="000001B4" w:rsidRDefault="00C762D2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/>
          <w:color w:val="404040" w:themeColor="text1" w:themeTint="BF"/>
          <w:szCs w:val="24"/>
        </w:rPr>
        <w:t>Horas semanales: 4 (cuatro)                Plan: 529/09</w:t>
      </w:r>
    </w:p>
    <w:p w:rsidR="002F0856" w:rsidRPr="000001B4" w:rsidRDefault="00C762D2" w:rsidP="00571F51">
      <w:pPr>
        <w:spacing w:line="360" w:lineRule="auto"/>
        <w:jc w:val="both"/>
        <w:rPr>
          <w:rFonts w:ascii="Book Antiqua" w:hAnsi="Book Antiqua"/>
          <w:color w:val="404040" w:themeColor="text1" w:themeTint="BF"/>
          <w:szCs w:val="24"/>
        </w:rPr>
      </w:pPr>
      <w:r w:rsidRPr="000001B4">
        <w:rPr>
          <w:rFonts w:ascii="Book Antiqua" w:hAnsi="Book Antiqua"/>
          <w:color w:val="404040" w:themeColor="text1" w:themeTint="BF"/>
          <w:szCs w:val="24"/>
        </w:rPr>
        <w:t>Curso: 1ero                                               Año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>: 2019</w:t>
      </w:r>
    </w:p>
    <w:p w:rsidR="00571F51" w:rsidRPr="000001B4" w:rsidRDefault="00C762D2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Profesora: Marina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Adur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                  Profesora reemplazante: Graciela Arrieta 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         </w:t>
      </w:r>
    </w:p>
    <w:p w:rsidR="002F0856" w:rsidRPr="000001B4" w:rsidRDefault="00C762D2" w:rsidP="00571F51">
      <w:p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b/>
          <w:color w:val="404040" w:themeColor="text1" w:themeTint="BF"/>
          <w:szCs w:val="24"/>
        </w:rPr>
        <w:t xml:space="preserve">MARCO REFERENCIAL: 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Pedagogía es una de las materias con la que las/los estudiantes inician el ciclo de Formación Docente. Su ubicación en la estructura curricular la posiciona como un marco disciplinar troncal para la formación, y a la vez, introduce al alumnado al conocimiento del complejo campo educativo. Dada la organización curricular del diseño del Profesorado de Educación Inicial esta unidad curricular es correlativa de: Didáctica General, Didáctica en la Educación Inicial I y del Taller de Práctica II. 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La entendemos entonces  como una materia en la que se combinan y entraman los contenidos, tópicos,  lenguajes y las operaciones cognitivas que organizan y ordenan los procesos de enseñanza y aprendizaje y su construcción de sentido. Es en la  reflexión crítica que intenta reconstruir la historia de la configuración del saber pedagógico para poder hacer referencia a su pertenencia teórica y a su justificación histórica, científica y política.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Este espacio propenderá al conocimiento,  análisis y reflexión de marcos teóricos, propuestas y modelos pedagógicos que en diferentes épocas impulsaron debates y desarrollos del discurso pedagógico y la acción educativa. Reconociendo a la educación  como práctica contextuada, se espera que le  permita al futuro docente conocer, comprender y dimensionar las problemáticas educativas contemporáneas con actitud analítica y crítica. </w:t>
      </w:r>
    </w:p>
    <w:p w:rsidR="002F0856" w:rsidRPr="000001B4" w:rsidRDefault="002F0856" w:rsidP="00571F51">
      <w:pPr>
        <w:autoSpaceDE w:val="0"/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  <w:lang w:val="es-ES"/>
        </w:rPr>
      </w:pPr>
      <w:r w:rsidRPr="000001B4">
        <w:rPr>
          <w:rFonts w:ascii="Book Antiqua" w:hAnsi="Book Antiqua" w:cs="Arial"/>
          <w:bCs/>
          <w:color w:val="404040" w:themeColor="text1" w:themeTint="BF"/>
          <w:szCs w:val="24"/>
        </w:rPr>
        <w:t xml:space="preserve">Las transformaciones y </w:t>
      </w:r>
      <w:r w:rsidRPr="000001B4">
        <w:rPr>
          <w:rFonts w:ascii="Book Antiqua" w:hAnsi="Book Antiqua" w:cs="Arial"/>
          <w:bCs/>
          <w:color w:val="404040" w:themeColor="text1" w:themeTint="BF"/>
          <w:szCs w:val="24"/>
          <w:lang w:val="es-ES"/>
        </w:rPr>
        <w:t xml:space="preserve">el desarrollo tecnológico, impactan en la vida de las aulas, por lo tanto la formación no pueda esta ajena a ello, es así que los saberes previos en relación a las competencias TIC </w:t>
      </w:r>
      <w:r w:rsidRPr="000001B4">
        <w:rPr>
          <w:rFonts w:ascii="Book Antiqua" w:hAnsi="Book Antiqua" w:cs="Arial"/>
          <w:color w:val="404040" w:themeColor="text1" w:themeTint="BF"/>
          <w:szCs w:val="24"/>
          <w:lang w:val="es-ES"/>
        </w:rPr>
        <w:t xml:space="preserve">que se consideran necesarios se refieren a las funciones básicas del ordenador y que puedan manejar programas simples como Word y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  <w:lang w:val="es-ES"/>
        </w:rPr>
        <w:t>power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  <w:lang w:val="es-ES"/>
        </w:rPr>
        <w:t xml:space="preserve">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  <w:lang w:val="es-ES"/>
        </w:rPr>
        <w:t>point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  <w:lang w:val="es-ES"/>
        </w:rPr>
        <w:t xml:space="preserve">, también </w:t>
      </w:r>
      <w:r w:rsidRPr="000001B4">
        <w:rPr>
          <w:rFonts w:ascii="Book Antiqua" w:hAnsi="Book Antiqua" w:cs="Arial"/>
          <w:color w:val="404040" w:themeColor="text1" w:themeTint="BF"/>
          <w:szCs w:val="24"/>
          <w:lang w:val="es-ES"/>
        </w:rPr>
        <w:lastRenderedPageBreak/>
        <w:t>nociones básicas de uso de internet y correo electrónico. Uso de las tecnologías analógicas clásicas.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b/>
          <w:color w:val="404040" w:themeColor="text1" w:themeTint="BF"/>
          <w:szCs w:val="24"/>
        </w:rPr>
        <w:t>PR</w:t>
      </w:r>
      <w:r w:rsidR="002865F4" w:rsidRPr="000001B4">
        <w:rPr>
          <w:rFonts w:ascii="Book Antiqua" w:hAnsi="Book Antiqua" w:cs="Arial"/>
          <w:b/>
          <w:color w:val="404040" w:themeColor="text1" w:themeTint="BF"/>
          <w:szCs w:val="24"/>
        </w:rPr>
        <w:t>OPÓ</w:t>
      </w:r>
      <w:r w:rsidRPr="000001B4">
        <w:rPr>
          <w:rFonts w:ascii="Book Antiqua" w:hAnsi="Book Antiqua" w:cs="Arial"/>
          <w:b/>
          <w:color w:val="404040" w:themeColor="text1" w:themeTint="BF"/>
          <w:szCs w:val="24"/>
        </w:rPr>
        <w:t>SITOS:</w:t>
      </w:r>
    </w:p>
    <w:p w:rsidR="002F0856" w:rsidRPr="000001B4" w:rsidRDefault="002F0856" w:rsidP="005146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Desarrollar actitudes favorables y con sentido ético para el desempeño del rol, a partir de una apropiación critica de saberes.</w:t>
      </w:r>
    </w:p>
    <w:p w:rsidR="002F0856" w:rsidRPr="000001B4" w:rsidRDefault="002F0856" w:rsidP="005146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Reconocer y diferenciar los núcleos teórico - conceptuales de los distintos discursos pedagógicos </w:t>
      </w:r>
    </w:p>
    <w:p w:rsidR="002F0856" w:rsidRPr="000001B4" w:rsidRDefault="002F0856" w:rsidP="005146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Fundamentar y argumentar teóricamente desde marcos/concepciones pedagógicas las prácticas docentes y los problemas actuales de la educación.</w:t>
      </w:r>
    </w:p>
    <w:p w:rsidR="002F0856" w:rsidRPr="000001B4" w:rsidRDefault="002F0856" w:rsidP="005146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Revisar y resignificar concepciones sobre las teorías pedagógicas abordadas.</w:t>
      </w:r>
    </w:p>
    <w:p w:rsidR="002F0856" w:rsidRPr="000001B4" w:rsidRDefault="002F0856" w:rsidP="005146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Generar un espacio de reflexión individual y grupal en relación a los temas tratados.</w:t>
      </w:r>
    </w:p>
    <w:p w:rsidR="002F0856" w:rsidRPr="000001B4" w:rsidRDefault="002F0856" w:rsidP="005146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Interpretar y reflexionar sobre la realidad educativa argentina a partir del discurso pedagógico desde una perspectiva histórica, social y política.</w:t>
      </w:r>
    </w:p>
    <w:p w:rsidR="002F0856" w:rsidRPr="000001B4" w:rsidRDefault="002F0856" w:rsidP="005146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Respetar la diversidad de posturas e ideas  así como la adopción de una postura sobre los diversos enfoques que han influido en el devenir de la disciplina.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</w:p>
    <w:p w:rsidR="002F0856" w:rsidRPr="000001B4" w:rsidRDefault="002F0856" w:rsidP="00D224E4">
      <w:pPr>
        <w:tabs>
          <w:tab w:val="left" w:pos="9735"/>
        </w:tabs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b/>
          <w:color w:val="404040" w:themeColor="text1" w:themeTint="BF"/>
          <w:szCs w:val="24"/>
        </w:rPr>
        <w:t>CONTENIDOS:</w:t>
      </w:r>
      <w:r w:rsidR="00D224E4" w:rsidRPr="000001B4">
        <w:rPr>
          <w:rFonts w:ascii="Book Antiqua" w:hAnsi="Book Antiqua" w:cs="Arial"/>
          <w:b/>
          <w:color w:val="404040" w:themeColor="text1" w:themeTint="BF"/>
          <w:szCs w:val="24"/>
        </w:rPr>
        <w:tab/>
      </w:r>
    </w:p>
    <w:p w:rsidR="002F0856" w:rsidRPr="000001B4" w:rsidRDefault="002F0856" w:rsidP="00571F51">
      <w:pPr>
        <w:pStyle w:val="Ttulo1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Eje I: </w:t>
      </w:r>
      <w:r w:rsidR="00C762D2" w:rsidRPr="000001B4">
        <w:rPr>
          <w:rFonts w:ascii="Book Antiqua" w:hAnsi="Book Antiqua" w:cs="Arial"/>
          <w:color w:val="404040" w:themeColor="text1" w:themeTint="BF"/>
          <w:szCs w:val="24"/>
        </w:rPr>
        <w:t>APROXIMACIONES TEÓRICO- CONCEPTUALES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Educación y pedagogía, etimología y conceptos, sus diferentes significados históricos e implicancias: continuidades y rupturas. Aproximación epistemológica: La pedagogía como disciplina científica, etapas y sus fundamentos. Educación y poder. La educación como proceso de socialización, de constitución subjetiva, de derecho,  de transmisión y apropiación de cultura. Educación y escolarización.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Educatividad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y Educabilidad.  Relación Educando-Educador.  </w:t>
      </w:r>
    </w:p>
    <w:p w:rsidR="000001B4" w:rsidRPr="000001B4" w:rsidRDefault="000001B4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</w:p>
    <w:p w:rsidR="002F0856" w:rsidRPr="000001B4" w:rsidRDefault="00C762D2" w:rsidP="00571F51">
      <w:pPr>
        <w:pStyle w:val="Ttulo1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Eje II</w:t>
      </w:r>
      <w:r w:rsidR="002F0856" w:rsidRPr="000001B4">
        <w:rPr>
          <w:rFonts w:ascii="Book Antiqua" w:hAnsi="Book Antiqua" w:cs="Arial"/>
          <w:color w:val="404040" w:themeColor="text1" w:themeTint="BF"/>
          <w:szCs w:val="24"/>
        </w:rPr>
        <w:t xml:space="preserve">: 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>SISTEMA EDUCATIVO</w:t>
      </w:r>
    </w:p>
    <w:p w:rsidR="002F0856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Sistemas de educación formal, no formal e informal: definiciones, surgimiento y características, implicancias pedagógicas, la ley de educación marco legal. Las instituciones  y la práctica educativa: la familia como institución social y educativa, la escuela institución específicamente educativa, como construcción de la modernidad y espacio civilizatorio.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Pedagogización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de la infancia y escolarización del saber. Crisis de la</w:t>
      </w:r>
      <w:r w:rsidR="00D224E4" w:rsidRPr="000001B4">
        <w:rPr>
          <w:rFonts w:ascii="Book Antiqua" w:hAnsi="Book Antiqua" w:cs="Arial"/>
          <w:color w:val="404040" w:themeColor="text1" w:themeTint="BF"/>
          <w:szCs w:val="24"/>
        </w:rPr>
        <w:t xml:space="preserve"> 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Escuela. Educación, 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lastRenderedPageBreak/>
        <w:t xml:space="preserve">Política y Estado: sus implicancias. </w:t>
      </w:r>
      <w:r w:rsidR="003F3EC6" w:rsidRPr="000001B4">
        <w:rPr>
          <w:rFonts w:ascii="Book Antiqua" w:hAnsi="Book Antiqua" w:cs="Arial"/>
          <w:color w:val="404040" w:themeColor="text1" w:themeTint="BF"/>
          <w:szCs w:val="24"/>
        </w:rPr>
        <w:t xml:space="preserve">El fin de la Educación en Argentina. 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>Análisis crítico y reflexivo en torno al rol docente y las instituciones educativas.</w:t>
      </w:r>
    </w:p>
    <w:p w:rsidR="000001B4" w:rsidRPr="000001B4" w:rsidRDefault="000001B4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</w:p>
    <w:p w:rsidR="00C762D2" w:rsidRPr="000001B4" w:rsidRDefault="00C762D2" w:rsidP="00C762D2">
      <w:pPr>
        <w:pStyle w:val="Ttulo1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Eje III: CORRIENTES  Y ENFOQUES PEDAGÓGICOS</w:t>
      </w:r>
    </w:p>
    <w:p w:rsidR="00C762D2" w:rsidRPr="000001B4" w:rsidRDefault="00C762D2" w:rsidP="00C762D2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Primeros sistemas de educación. Modelos de institucionalización de la educación. Escuela tradicional: características. Corrientes pedagógicas contemporáneas: El movimiento Escuela Nueva: momentos y análisis epistemológico. Corrientes no directivas en educación: La educación como proceso autogestionario.  La corriente anti escuela. La escuela liberadora. La escuela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tecnicista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.  Enfoques críticos re productivistas y no re productivistas en educación. El debate actual en las tendencias educativas críticas: 4 líneas de pensamiento pedagógico. Principales representantes de cada una. El  contexto latinoamericano. Función social que los diferentes discursos le asignan a la educación. </w:t>
      </w:r>
    </w:p>
    <w:p w:rsidR="003A4EDB" w:rsidRPr="000001B4" w:rsidRDefault="003A4EDB" w:rsidP="00C762D2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</w:p>
    <w:p w:rsidR="00571F51" w:rsidRPr="000001B4" w:rsidRDefault="00F877D3" w:rsidP="00571F51">
      <w:p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b/>
          <w:color w:val="404040" w:themeColor="text1" w:themeTint="BF"/>
          <w:szCs w:val="24"/>
        </w:rPr>
        <w:t>MARCO METODOLÓGICO:</w:t>
      </w:r>
    </w:p>
    <w:p w:rsidR="002865F4" w:rsidRPr="000001B4" w:rsidRDefault="002865F4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Las clases se desarrollarán a partir de la exposición oral del docente. Se iniciarán planteando el tema dentro del contexto socio-histórico en el que ha surgido. Los conceptos serán repensados teniendo en cuenta la posibilidad de proyectarlos en el presente. Se recurrirá a textos varios, entre ellos, artículos periodísticos sobre educación. Por otra parte, se recurrirá a videos que servirán para mostrar otras formas de trasmisión de las posturas pedagógicas que desencadenarán diálogos o debates.</w:t>
      </w:r>
    </w:p>
    <w:p w:rsidR="002865F4" w:rsidRPr="000001B4" w:rsidRDefault="002865F4" w:rsidP="002865F4">
      <w:p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b/>
          <w:color w:val="404040" w:themeColor="text1" w:themeTint="BF"/>
          <w:szCs w:val="24"/>
        </w:rPr>
        <w:t>Actividades:</w:t>
      </w:r>
    </w:p>
    <w:p w:rsidR="002865F4" w:rsidRPr="000001B4" w:rsidRDefault="002865F4" w:rsidP="002865F4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Lectura y análisis bibliográfico.</w:t>
      </w:r>
    </w:p>
    <w:p w:rsidR="002865F4" w:rsidRPr="000001B4" w:rsidRDefault="002865F4" w:rsidP="002865F4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Elaboración de trabajos prácticos.</w:t>
      </w:r>
    </w:p>
    <w:p w:rsidR="002865F4" w:rsidRPr="000001B4" w:rsidRDefault="002865F4" w:rsidP="002865F4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Análisis y reflexión acerca de not</w:t>
      </w:r>
      <w:r w:rsidR="00F60294" w:rsidRPr="000001B4">
        <w:rPr>
          <w:rFonts w:ascii="Book Antiqua" w:hAnsi="Book Antiqua" w:cs="Arial"/>
          <w:color w:val="404040" w:themeColor="text1" w:themeTint="BF"/>
          <w:szCs w:val="24"/>
        </w:rPr>
        <w:t xml:space="preserve">as periodísticas, editoriales, 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>entre otras</w:t>
      </w:r>
      <w:r w:rsidR="00F60294" w:rsidRPr="000001B4">
        <w:rPr>
          <w:rFonts w:ascii="Book Antiqua" w:hAnsi="Book Antiqua" w:cs="Arial"/>
          <w:color w:val="404040" w:themeColor="text1" w:themeTint="BF"/>
          <w:szCs w:val="24"/>
        </w:rPr>
        <w:t>,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estableciendo relaciones pertinentes.</w:t>
      </w:r>
    </w:p>
    <w:p w:rsidR="002865F4" w:rsidRPr="000001B4" w:rsidRDefault="002865F4" w:rsidP="002865F4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Elaboración de glosarios. </w:t>
      </w:r>
    </w:p>
    <w:p w:rsidR="002865F4" w:rsidRPr="000001B4" w:rsidRDefault="002865F4" w:rsidP="002865F4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Resolución de guías y cuestionarios en forma individual y grupal.</w:t>
      </w:r>
    </w:p>
    <w:p w:rsidR="002865F4" w:rsidRPr="000001B4" w:rsidRDefault="002865F4" w:rsidP="002865F4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Establecimiento de relaciones entre los abordajes pedagógicos y la especificidad de la carrera. </w:t>
      </w:r>
    </w:p>
    <w:p w:rsidR="003F3EC6" w:rsidRPr="000001B4" w:rsidRDefault="002865F4" w:rsidP="002865F4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Exposición grupal.</w:t>
      </w:r>
    </w:p>
    <w:p w:rsidR="003A4EDB" w:rsidRPr="000001B4" w:rsidRDefault="003A4EDB" w:rsidP="00571F51">
      <w:p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</w:p>
    <w:p w:rsidR="00F60294" w:rsidRPr="000001B4" w:rsidRDefault="00C762D2" w:rsidP="00571F51">
      <w:p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b/>
          <w:color w:val="404040" w:themeColor="text1" w:themeTint="BF"/>
          <w:szCs w:val="24"/>
        </w:rPr>
        <w:t>EVALUACIÓN: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  <w:u w:val="single"/>
        </w:rPr>
        <w:lastRenderedPageBreak/>
        <w:t>Alumnos con cursado presencial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: La materia se regularizará cumplimentando con  75 % de asistencia, aprobación del 70% de los TP previstos  y 2 (dos) exámenes parciales aprobados con nota 6 (seis) los mismos cuentan con 1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recuperatorio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por parcial. Rinde examen final</w:t>
      </w:r>
      <w:r w:rsidR="00F60294" w:rsidRPr="000001B4">
        <w:rPr>
          <w:rFonts w:ascii="Book Antiqua" w:hAnsi="Book Antiqua" w:cs="Arial"/>
          <w:color w:val="404040" w:themeColor="text1" w:themeTint="BF"/>
          <w:szCs w:val="24"/>
        </w:rPr>
        <w:t>.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 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  <w:u w:val="single"/>
        </w:rPr>
        <w:t xml:space="preserve">Alumnos con cursado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  <w:u w:val="single"/>
        </w:rPr>
        <w:t>semi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  <w:u w:val="single"/>
        </w:rPr>
        <w:t>-presencial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>:</w:t>
      </w:r>
      <w:r w:rsidR="00612C48" w:rsidRPr="000001B4">
        <w:rPr>
          <w:rFonts w:ascii="Book Antiqua" w:hAnsi="Book Antiqua" w:cs="Arial"/>
          <w:color w:val="404040" w:themeColor="text1" w:themeTint="BF"/>
          <w:szCs w:val="24"/>
        </w:rPr>
        <w:t xml:space="preserve"> regularizan cumplimentando  </w:t>
      </w:r>
      <w:proofErr w:type="gramStart"/>
      <w:r w:rsidR="00612C48" w:rsidRPr="000001B4">
        <w:rPr>
          <w:rFonts w:ascii="Book Antiqua" w:hAnsi="Book Antiqua" w:cs="Arial"/>
          <w:color w:val="404040" w:themeColor="text1" w:themeTint="BF"/>
          <w:szCs w:val="24"/>
        </w:rPr>
        <w:t>el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40 % de asistencia, aprobación del 100% de TP previstos</w:t>
      </w:r>
      <w:proofErr w:type="gramEnd"/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y exámenes parciales aprobados con 6(seis),</w:t>
      </w:r>
      <w:r w:rsidR="00F60294" w:rsidRPr="000001B4">
        <w:rPr>
          <w:rFonts w:ascii="Book Antiqua" w:hAnsi="Book Antiqua" w:cs="Arial"/>
          <w:color w:val="404040" w:themeColor="text1" w:themeTint="BF"/>
          <w:szCs w:val="24"/>
        </w:rPr>
        <w:t xml:space="preserve"> 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los mismos cuentan con 1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recuperatorio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por parcial. Rinde examen final</w:t>
      </w:r>
      <w:r w:rsidR="00F60294" w:rsidRPr="000001B4">
        <w:rPr>
          <w:rFonts w:ascii="Book Antiqua" w:hAnsi="Book Antiqua" w:cs="Arial"/>
          <w:color w:val="404040" w:themeColor="text1" w:themeTint="BF"/>
          <w:szCs w:val="24"/>
        </w:rPr>
        <w:t>.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  <w:u w:val="single"/>
        </w:rPr>
        <w:t>Promoción Directa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>: parciales aprobados con 8(ocho) o más en primera instancia y TP aprobados</w:t>
      </w:r>
      <w:r w:rsidR="00F60294" w:rsidRPr="000001B4">
        <w:rPr>
          <w:rFonts w:ascii="Book Antiqua" w:hAnsi="Book Antiqua" w:cs="Arial"/>
          <w:color w:val="404040" w:themeColor="text1" w:themeTint="BF"/>
          <w:szCs w:val="24"/>
        </w:rPr>
        <w:t>.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Coloquio último día de clase aprobado con 8 (ocho) o más</w:t>
      </w:r>
      <w:r w:rsidR="00F60294" w:rsidRPr="000001B4">
        <w:rPr>
          <w:rFonts w:ascii="Book Antiqua" w:hAnsi="Book Antiqua" w:cs="Arial"/>
          <w:color w:val="404040" w:themeColor="text1" w:themeTint="BF"/>
          <w:szCs w:val="24"/>
        </w:rPr>
        <w:t>.</w:t>
      </w:r>
    </w:p>
    <w:p w:rsidR="00612C48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  <w:u w:val="single"/>
        </w:rPr>
        <w:t>Alumno libre: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examen final escrito y oral. Bibliografía</w:t>
      </w:r>
      <w:r w:rsidR="00612C48" w:rsidRPr="000001B4">
        <w:rPr>
          <w:rFonts w:ascii="Book Antiqua" w:hAnsi="Book Antiqua" w:cs="Arial"/>
          <w:color w:val="404040" w:themeColor="text1" w:themeTint="BF"/>
          <w:szCs w:val="24"/>
        </w:rPr>
        <w:t xml:space="preserve"> obligatoria del programa.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b/>
          <w:color w:val="404040" w:themeColor="text1" w:themeTint="BF"/>
          <w:szCs w:val="24"/>
        </w:rPr>
        <w:t xml:space="preserve">Instrumentos de evaluación: 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exposición escrita: cuestionario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semiestucturado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, 1(uno) por cuatrimestre, guías de preguntas, tareas grupales de clase. 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Trabajos prácticos: la/el alumno debe presentar individualmente y aprobar dos (2) TP durante la cursada de la materia, debiendo presentar uno (1) en el </w:t>
      </w:r>
      <w:r w:rsidR="00F60294" w:rsidRPr="000001B4">
        <w:rPr>
          <w:rFonts w:ascii="Book Antiqua" w:hAnsi="Book Antiqua" w:cs="Arial"/>
          <w:color w:val="404040" w:themeColor="text1" w:themeTint="BF"/>
          <w:szCs w:val="24"/>
        </w:rPr>
        <w:t>primer cuatrimestre en el mes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de junio y  e</w:t>
      </w:r>
      <w:r w:rsidR="00F877D3" w:rsidRPr="000001B4">
        <w:rPr>
          <w:rFonts w:ascii="Book Antiqua" w:hAnsi="Book Antiqua" w:cs="Arial"/>
          <w:color w:val="404040" w:themeColor="text1" w:themeTint="BF"/>
          <w:szCs w:val="24"/>
        </w:rPr>
        <w:t>n el segundo cuatrimestre en el mes de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 octubre. Los mismos  refieren a las temáticas tratadas teniendo como eje la bibliografía seleccionada a los fines de la elaboración del TP. 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b/>
          <w:color w:val="404040" w:themeColor="text1" w:themeTint="BF"/>
          <w:szCs w:val="24"/>
        </w:rPr>
        <w:t xml:space="preserve">Criterios de evaluación generales: 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Elaboración y desarrollo de T.P escritos que reflejen la aplicación y transferencia de los contenidos conceptuales, con  utilización de las normas académicas de referencia tanto en la producción escrita como en la presentación de los mismos. Auto-evaluación y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co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>-evaluación en relación a contenidos, actividades y bibliografía propuesta a lo largo del ciclo académico</w:t>
      </w:r>
      <w:r w:rsidR="00612C48" w:rsidRPr="000001B4">
        <w:rPr>
          <w:rFonts w:ascii="Book Antiqua" w:hAnsi="Book Antiqua" w:cs="Arial"/>
          <w:color w:val="404040" w:themeColor="text1" w:themeTint="BF"/>
          <w:szCs w:val="24"/>
        </w:rPr>
        <w:t>.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Trabajo grupal: grado de participación, responsabilidad, disposición, cooperación, organización y desarrollo en el tratamiento de los temas. Participación e  integración a distintos grupos de trabajo, para la mejora de los recursos comunicacionales y de aprendizaje.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Trabajo individual: presentación de los trabajos en tiempo y forma. Análisis, interpretación y nivel de profundidad en la argumentación escrita u oral, en relación a la bibliografía seleccionada.</w:t>
      </w:r>
      <w:r w:rsidR="00F60294" w:rsidRPr="000001B4">
        <w:rPr>
          <w:rFonts w:ascii="Book Antiqua" w:hAnsi="Book Antiqua" w:cs="Arial"/>
          <w:color w:val="404040" w:themeColor="text1" w:themeTint="BF"/>
          <w:szCs w:val="24"/>
        </w:rPr>
        <w:t xml:space="preserve"> 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>Disposición personal a la tarea.</w:t>
      </w:r>
    </w:p>
    <w:p w:rsidR="002F0856" w:rsidRPr="000001B4" w:rsidRDefault="002F0856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Dominio, aplicación y transferencia de contenidos/marcos teóricos desarrollados en cada cuatrimestre. Justificación de posturas, argumentación y fundamentación, adecuadas al nivel y contenidos/marcos teóricos /autores trabajados.</w:t>
      </w:r>
    </w:p>
    <w:p w:rsidR="00C762D2" w:rsidRPr="000001B4" w:rsidRDefault="00C762D2" w:rsidP="00571F51">
      <w:p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</w:p>
    <w:p w:rsidR="002F0856" w:rsidRPr="000001B4" w:rsidRDefault="00C762D2" w:rsidP="00571F51">
      <w:p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b/>
          <w:color w:val="404040" w:themeColor="text1" w:themeTint="BF"/>
          <w:szCs w:val="24"/>
        </w:rPr>
        <w:t>BIBLIOGRAFÍA:</w:t>
      </w:r>
    </w:p>
    <w:p w:rsidR="004D44B0" w:rsidRPr="000001B4" w:rsidRDefault="004D44B0" w:rsidP="009557C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Apuntes de </w:t>
      </w:r>
      <w:r w:rsidR="003A4EDB" w:rsidRPr="000001B4">
        <w:rPr>
          <w:rFonts w:ascii="Book Antiqua" w:hAnsi="Book Antiqua" w:cs="Arial"/>
          <w:color w:val="404040" w:themeColor="text1" w:themeTint="BF"/>
          <w:szCs w:val="24"/>
        </w:rPr>
        <w:t xml:space="preserve">la 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>cátedra:</w:t>
      </w:r>
      <w:r w:rsidR="009557C6" w:rsidRPr="000001B4">
        <w:rPr>
          <w:rFonts w:ascii="Book Antiqua" w:hAnsi="Book Antiqua" w:cs="Arial"/>
          <w:color w:val="404040" w:themeColor="text1" w:themeTint="BF"/>
          <w:szCs w:val="24"/>
        </w:rPr>
        <w:t xml:space="preserve"> -Corrientes pedagógicas contemporáneas</w:t>
      </w:r>
    </w:p>
    <w:p w:rsidR="009557C6" w:rsidRPr="000001B4" w:rsidRDefault="009557C6" w:rsidP="009557C6">
      <w:pPr>
        <w:pStyle w:val="Prrafodelista"/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                                    </w:t>
      </w:r>
      <w:r w:rsidR="003A4EDB" w:rsidRPr="000001B4">
        <w:rPr>
          <w:rFonts w:ascii="Book Antiqua" w:hAnsi="Book Antiqua" w:cs="Arial"/>
          <w:color w:val="404040" w:themeColor="text1" w:themeTint="BF"/>
          <w:szCs w:val="24"/>
        </w:rPr>
        <w:t xml:space="preserve">   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>-El conocimiento y la función social de la escuela</w:t>
      </w:r>
    </w:p>
    <w:p w:rsidR="002F0856" w:rsidRPr="000001B4" w:rsidRDefault="002F0856" w:rsidP="009557C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>Ayuste, A; Flecha, R; y otros</w:t>
      </w:r>
      <w:r w:rsidR="002F54C3" w:rsidRPr="000001B4">
        <w:rPr>
          <w:rFonts w:ascii="Book Antiqua" w:hAnsi="Book Antiqua" w:cs="Arial"/>
          <w:color w:val="404040" w:themeColor="text1" w:themeTint="BF"/>
          <w:szCs w:val="24"/>
        </w:rPr>
        <w:t xml:space="preserve"> (2006)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.  Planteamientos de la pedagogía crítica (35:52) </w:t>
      </w:r>
      <w:proofErr w:type="spellStart"/>
      <w:r w:rsidR="002F54C3" w:rsidRPr="000001B4">
        <w:rPr>
          <w:rFonts w:ascii="Book Antiqua" w:hAnsi="Book Antiqua" w:cs="Arial"/>
          <w:color w:val="404040" w:themeColor="text1" w:themeTint="BF"/>
          <w:szCs w:val="24"/>
        </w:rPr>
        <w:t>Ed.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>Grao</w:t>
      </w:r>
      <w:proofErr w:type="spellEnd"/>
      <w:r w:rsidR="002F54C3" w:rsidRPr="000001B4">
        <w:rPr>
          <w:rFonts w:ascii="Book Antiqua" w:hAnsi="Book Antiqua" w:cs="Arial"/>
          <w:color w:val="404040" w:themeColor="text1" w:themeTint="BF"/>
          <w:szCs w:val="24"/>
        </w:rPr>
        <w:t>.</w:t>
      </w:r>
      <w:r w:rsidR="003A4EDB" w:rsidRPr="000001B4">
        <w:rPr>
          <w:rFonts w:ascii="Book Antiqua" w:hAnsi="Book Antiqua" w:cs="Arial"/>
          <w:color w:val="404040" w:themeColor="text1" w:themeTint="BF"/>
          <w:szCs w:val="24"/>
        </w:rPr>
        <w:t xml:space="preserve"> </w:t>
      </w:r>
      <w:r w:rsidR="002F54C3" w:rsidRPr="000001B4">
        <w:rPr>
          <w:rFonts w:ascii="Book Antiqua" w:hAnsi="Book Antiqua" w:cs="Arial"/>
          <w:color w:val="404040" w:themeColor="text1" w:themeTint="BF"/>
          <w:szCs w:val="24"/>
        </w:rPr>
        <w:t>España.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</w:t>
      </w:r>
    </w:p>
    <w:p w:rsidR="002F0856" w:rsidRPr="000001B4" w:rsidRDefault="002F0856" w:rsidP="009557C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Ballesteros, JCP </w:t>
      </w:r>
      <w:r w:rsidR="0025098B" w:rsidRPr="000001B4">
        <w:rPr>
          <w:rFonts w:ascii="Book Antiqua" w:hAnsi="Book Antiqua" w:cs="Arial"/>
          <w:color w:val="404040" w:themeColor="text1" w:themeTint="BF"/>
          <w:szCs w:val="24"/>
        </w:rPr>
        <w:t xml:space="preserve">(1987). 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>Introducción al saber pedagógico</w:t>
      </w:r>
      <w:r w:rsidR="0025098B" w:rsidRPr="000001B4">
        <w:rPr>
          <w:rFonts w:ascii="Book Antiqua" w:hAnsi="Book Antiqua" w:cs="Arial"/>
          <w:color w:val="404040" w:themeColor="text1" w:themeTint="BF"/>
          <w:szCs w:val="24"/>
        </w:rPr>
        <w:t xml:space="preserve">. </w:t>
      </w:r>
      <w:r w:rsidR="002F54C3" w:rsidRPr="000001B4">
        <w:rPr>
          <w:rFonts w:ascii="Book Antiqua" w:hAnsi="Book Antiqua" w:cs="Arial"/>
          <w:color w:val="404040" w:themeColor="text1" w:themeTint="BF"/>
          <w:szCs w:val="24"/>
        </w:rPr>
        <w:t xml:space="preserve">Ed.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Itinerarium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</w:t>
      </w:r>
    </w:p>
    <w:p w:rsidR="002F0856" w:rsidRPr="000001B4" w:rsidRDefault="002F0856" w:rsidP="009557C6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  <w:lang w:val="es-ES"/>
        </w:rPr>
        <w:t>Castells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  <w:lang w:val="es-ES"/>
        </w:rPr>
        <w:t xml:space="preserve">, M; Flecha, </w:t>
      </w:r>
      <w:r w:rsidR="004C55BC" w:rsidRPr="000001B4">
        <w:rPr>
          <w:rFonts w:ascii="Book Antiqua" w:hAnsi="Book Antiqua" w:cs="Arial"/>
          <w:color w:val="404040" w:themeColor="text1" w:themeTint="BF"/>
          <w:szCs w:val="24"/>
          <w:lang w:val="es-ES"/>
        </w:rPr>
        <w:t xml:space="preserve">R; Freire, P; </w:t>
      </w:r>
      <w:proofErr w:type="spellStart"/>
      <w:r w:rsidR="004C55BC" w:rsidRPr="000001B4">
        <w:rPr>
          <w:rFonts w:ascii="Book Antiqua" w:hAnsi="Book Antiqua" w:cs="Arial"/>
          <w:color w:val="404040" w:themeColor="text1" w:themeTint="BF"/>
          <w:szCs w:val="24"/>
          <w:lang w:val="es-ES"/>
        </w:rPr>
        <w:t>Giroux</w:t>
      </w:r>
      <w:proofErr w:type="spellEnd"/>
      <w:r w:rsidR="004C55BC" w:rsidRPr="000001B4">
        <w:rPr>
          <w:rFonts w:ascii="Book Antiqua" w:hAnsi="Book Antiqua" w:cs="Arial"/>
          <w:color w:val="404040" w:themeColor="text1" w:themeTint="BF"/>
          <w:szCs w:val="24"/>
          <w:lang w:val="es-ES"/>
        </w:rPr>
        <w:t xml:space="preserve">, H (1997). 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Nuevas perspectivas críticas en educación.  Paidós. (9:13) </w:t>
      </w:r>
    </w:p>
    <w:p w:rsidR="002F0856" w:rsidRPr="000001B4" w:rsidRDefault="002F0856" w:rsidP="009557C6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Chavez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Rodriguez, Justo. Actualidad de las tendencias educativas.  </w:t>
      </w:r>
    </w:p>
    <w:p w:rsidR="002F0856" w:rsidRPr="000001B4" w:rsidRDefault="002F0856" w:rsidP="009557C6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Las otras formas de aprender. Educación No formal y alternativas no escolares de la educación. Fundación Noble. Cuadernillo Nº 1 </w:t>
      </w:r>
    </w:p>
    <w:p w:rsidR="002F0856" w:rsidRPr="000001B4" w:rsidRDefault="002F0856" w:rsidP="009557C6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Gvirtz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>, S;(2007) La educación ayer, hoy y mañana.</w:t>
      </w:r>
      <w:r w:rsidR="003F3EC6" w:rsidRPr="000001B4">
        <w:rPr>
          <w:rFonts w:ascii="Book Antiqua" w:hAnsi="Book Antiqua" w:cs="Arial"/>
          <w:color w:val="404040" w:themeColor="text1" w:themeTint="BF"/>
          <w:szCs w:val="24"/>
        </w:rPr>
        <w:t xml:space="preserve"> El ABC de la pedagogía. </w:t>
      </w:r>
      <w:proofErr w:type="spellStart"/>
      <w:r w:rsidR="003F3EC6" w:rsidRPr="000001B4">
        <w:rPr>
          <w:rFonts w:ascii="Book Antiqua" w:hAnsi="Book Antiqua" w:cs="Arial"/>
          <w:color w:val="404040" w:themeColor="text1" w:themeTint="BF"/>
          <w:szCs w:val="24"/>
        </w:rPr>
        <w:t>Cap</w:t>
      </w:r>
      <w:proofErr w:type="spellEnd"/>
      <w:r w:rsidR="003F3EC6" w:rsidRPr="000001B4">
        <w:rPr>
          <w:rFonts w:ascii="Book Antiqua" w:hAnsi="Book Antiqua" w:cs="Arial"/>
          <w:color w:val="404040" w:themeColor="text1" w:themeTint="BF"/>
          <w:szCs w:val="24"/>
        </w:rPr>
        <w:t xml:space="preserve"> 1,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2 </w:t>
      </w:r>
      <w:r w:rsidR="003F3EC6" w:rsidRPr="000001B4">
        <w:rPr>
          <w:rFonts w:ascii="Book Antiqua" w:hAnsi="Book Antiqua" w:cs="Arial"/>
          <w:color w:val="404040" w:themeColor="text1" w:themeTint="BF"/>
          <w:szCs w:val="24"/>
        </w:rPr>
        <w:t xml:space="preserve">y 3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Aique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</w:t>
      </w:r>
    </w:p>
    <w:p w:rsidR="009557C6" w:rsidRPr="000001B4" w:rsidRDefault="009557C6" w:rsidP="009557C6">
      <w:pPr>
        <w:pStyle w:val="Prrafodelista"/>
        <w:numPr>
          <w:ilvl w:val="0"/>
          <w:numId w:val="7"/>
        </w:numPr>
        <w:rPr>
          <w:rFonts w:ascii="Book Antiqua" w:hAnsi="Book Antiqua" w:cs="Arial"/>
          <w:color w:val="404040" w:themeColor="text1" w:themeTint="BF"/>
          <w:szCs w:val="24"/>
        </w:rPr>
      </w:pP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Manganiello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>, E</w:t>
      </w:r>
      <w:proofErr w:type="gramStart"/>
      <w:r w:rsidRPr="000001B4">
        <w:rPr>
          <w:rFonts w:ascii="Book Antiqua" w:hAnsi="Book Antiqua" w:cs="Arial"/>
          <w:color w:val="404040" w:themeColor="text1" w:themeTint="BF"/>
          <w:szCs w:val="24"/>
        </w:rPr>
        <w:t>.</w:t>
      </w:r>
      <w:r w:rsidR="00AE13DC" w:rsidRPr="000001B4">
        <w:rPr>
          <w:rFonts w:ascii="Book Antiqua" w:hAnsi="Book Antiqua" w:cs="Arial"/>
          <w:color w:val="404040" w:themeColor="text1" w:themeTint="BF"/>
          <w:szCs w:val="24"/>
        </w:rPr>
        <w:t>(</w:t>
      </w:r>
      <w:proofErr w:type="gramEnd"/>
      <w:r w:rsidR="00AE13DC" w:rsidRPr="000001B4">
        <w:rPr>
          <w:rFonts w:ascii="Book Antiqua" w:hAnsi="Book Antiqua" w:cs="Arial"/>
          <w:color w:val="404040" w:themeColor="text1" w:themeTint="BF"/>
          <w:szCs w:val="24"/>
        </w:rPr>
        <w:t>1973).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Introducción a las Ciencias de la Educación. Librería del Colegio.</w:t>
      </w:r>
      <w:r w:rsidR="00AE13DC" w:rsidRPr="000001B4">
        <w:rPr>
          <w:rFonts w:ascii="Book Antiqua" w:hAnsi="Book Antiqua" w:cs="Arial"/>
          <w:color w:val="404040" w:themeColor="text1" w:themeTint="BF"/>
          <w:szCs w:val="24"/>
        </w:rPr>
        <w:t xml:space="preserve"> Bs As.</w:t>
      </w:r>
    </w:p>
    <w:p w:rsidR="002F54C3" w:rsidRPr="000001B4" w:rsidRDefault="002F0856" w:rsidP="002F54C3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Mc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Laren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>, P</w:t>
      </w:r>
      <w:r w:rsidR="004C55BC" w:rsidRPr="000001B4">
        <w:rPr>
          <w:rFonts w:ascii="Book Antiqua" w:hAnsi="Book Antiqua" w:cs="Arial"/>
          <w:color w:val="404040" w:themeColor="text1" w:themeTint="BF"/>
          <w:szCs w:val="24"/>
        </w:rPr>
        <w:t>. (1994).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Pedagogía crítica, resistencia cultural y la producción de deseo.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Aique</w:t>
      </w:r>
      <w:proofErr w:type="spellEnd"/>
    </w:p>
    <w:p w:rsidR="002F0856" w:rsidRPr="000001B4" w:rsidRDefault="002F0856" w:rsidP="002F54C3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Nassif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, R.  Pedagogía General (3:12-35:39-50:53-134:136) 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Kapeluz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. </w:t>
      </w:r>
    </w:p>
    <w:p w:rsidR="002F0856" w:rsidRPr="000001B4" w:rsidRDefault="002F0856" w:rsidP="009557C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Diseño Curricular Para la Formación Docente Profesorado de Educación Inicial M.E de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Sta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Fe Res Nº 529/09</w:t>
      </w:r>
    </w:p>
    <w:p w:rsidR="002F0856" w:rsidRPr="000001B4" w:rsidRDefault="004C55BC" w:rsidP="009557C6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Meirieu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>,</w:t>
      </w:r>
      <w:r w:rsidR="002F0856" w:rsidRPr="000001B4">
        <w:rPr>
          <w:rFonts w:ascii="Book Antiqua" w:hAnsi="Book Antiqua" w:cs="Arial"/>
          <w:color w:val="404040" w:themeColor="text1" w:themeTint="BF"/>
          <w:szCs w:val="24"/>
        </w:rPr>
        <w:t xml:space="preserve"> P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>.</w:t>
      </w:r>
      <w:r w:rsidR="002F0856" w:rsidRPr="000001B4">
        <w:rPr>
          <w:rFonts w:ascii="Book Antiqua" w:hAnsi="Book Antiqua" w:cs="Arial"/>
          <w:color w:val="404040" w:themeColor="text1" w:themeTint="BF"/>
          <w:szCs w:val="24"/>
        </w:rPr>
        <w:t xml:space="preserve"> La opción de educar y la responsabilidad pedagógica. Conferencia 30/10/2013 Ministerio de Educación de la Nación </w:t>
      </w:r>
      <w:proofErr w:type="spellStart"/>
      <w:r w:rsidR="002F0856" w:rsidRPr="000001B4">
        <w:rPr>
          <w:rFonts w:ascii="Book Antiqua" w:hAnsi="Book Antiqua" w:cs="Arial"/>
          <w:color w:val="404040" w:themeColor="text1" w:themeTint="BF"/>
          <w:szCs w:val="24"/>
        </w:rPr>
        <w:t>BsAs</w:t>
      </w:r>
      <w:proofErr w:type="spellEnd"/>
      <w:r w:rsidR="002F0856" w:rsidRPr="000001B4">
        <w:rPr>
          <w:rFonts w:ascii="Book Antiqua" w:hAnsi="Book Antiqua" w:cs="Arial"/>
          <w:color w:val="404040" w:themeColor="text1" w:themeTint="BF"/>
          <w:szCs w:val="24"/>
        </w:rPr>
        <w:t xml:space="preserve">. </w:t>
      </w:r>
    </w:p>
    <w:p w:rsidR="004C55BC" w:rsidRPr="000001B4" w:rsidRDefault="004C55BC" w:rsidP="009557C6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Book Antiqua" w:hAnsi="Book Antiqua" w:cs="Arial"/>
          <w:b/>
          <w:color w:val="404040" w:themeColor="text1" w:themeTint="BF"/>
          <w:szCs w:val="24"/>
        </w:rPr>
      </w:pP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</w:rPr>
        <w:t>Pais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</w:rPr>
        <w:t>, Mónica. Historia y pedagogía de la educación inicial en Argentina. Ed. Homo Sapiens</w:t>
      </w:r>
    </w:p>
    <w:p w:rsidR="002F0856" w:rsidRPr="000001B4" w:rsidRDefault="002F0856" w:rsidP="009557C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  <w:lang w:val="en-US"/>
        </w:rPr>
      </w:pP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Palacios, J (2010) La cuestión escolar. </w:t>
      </w:r>
      <w:r w:rsidRPr="000001B4">
        <w:rPr>
          <w:rFonts w:ascii="Book Antiqua" w:hAnsi="Book Antiqua" w:cs="Arial"/>
          <w:color w:val="404040" w:themeColor="text1" w:themeTint="BF"/>
          <w:szCs w:val="24"/>
          <w:lang w:val="en-US"/>
        </w:rPr>
        <w:t xml:space="preserve">Edit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  <w:lang w:val="en-US"/>
        </w:rPr>
        <w:t>Colihue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  <w:lang w:val="en-US"/>
        </w:rPr>
        <w:t xml:space="preserve">. </w:t>
      </w:r>
      <w:proofErr w:type="spellStart"/>
      <w:r w:rsidRPr="000001B4">
        <w:rPr>
          <w:rFonts w:ascii="Book Antiqua" w:hAnsi="Book Antiqua" w:cs="Arial"/>
          <w:color w:val="404040" w:themeColor="text1" w:themeTint="BF"/>
          <w:szCs w:val="24"/>
          <w:lang w:val="en-US"/>
        </w:rPr>
        <w:t>BsAs</w:t>
      </w:r>
      <w:proofErr w:type="spellEnd"/>
      <w:r w:rsidRPr="000001B4">
        <w:rPr>
          <w:rFonts w:ascii="Book Antiqua" w:hAnsi="Book Antiqua" w:cs="Arial"/>
          <w:color w:val="404040" w:themeColor="text1" w:themeTint="BF"/>
          <w:szCs w:val="24"/>
          <w:lang w:val="en-US"/>
        </w:rPr>
        <w:t xml:space="preserve"> </w:t>
      </w:r>
    </w:p>
    <w:p w:rsidR="004D44B0" w:rsidRPr="000001B4" w:rsidRDefault="004D44B0" w:rsidP="009557C6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hAnsi="Book Antiqua" w:cs="Arial"/>
          <w:color w:val="404040" w:themeColor="text1" w:themeTint="BF"/>
          <w:szCs w:val="24"/>
          <w:lang w:val="en-US"/>
        </w:rPr>
      </w:pPr>
      <w:r w:rsidRPr="000001B4">
        <w:rPr>
          <w:rFonts w:ascii="Book Antiqua" w:hAnsi="Book Antiqua" w:cs="Arial"/>
          <w:color w:val="404040" w:themeColor="text1" w:themeTint="BF"/>
          <w:szCs w:val="24"/>
          <w:lang w:val="en-US"/>
        </w:rPr>
        <w:t>Pérez Gómez, A (2009)</w:t>
      </w:r>
      <w:r w:rsidRPr="000001B4">
        <w:rPr>
          <w:szCs w:val="24"/>
        </w:rPr>
        <w:t xml:space="preserve"> 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Las funciones sociales de la </w:t>
      </w:r>
      <w:proofErr w:type="gramStart"/>
      <w:r w:rsidRPr="000001B4">
        <w:rPr>
          <w:rFonts w:ascii="Book Antiqua" w:hAnsi="Book Antiqua" w:cs="Arial"/>
          <w:color w:val="404040" w:themeColor="text1" w:themeTint="BF"/>
          <w:szCs w:val="24"/>
        </w:rPr>
        <w:t>escuela :</w:t>
      </w:r>
      <w:proofErr w:type="gramEnd"/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 de la reproducción a la reconstrucción crítica del conocimiento y la experiencia.</w:t>
      </w:r>
      <w:r w:rsidRPr="000001B4">
        <w:rPr>
          <w:szCs w:val="24"/>
        </w:rPr>
        <w:t xml:space="preserve"> </w:t>
      </w:r>
      <w:r w:rsidRPr="000001B4">
        <w:rPr>
          <w:rFonts w:ascii="Book Antiqua" w:hAnsi="Book Antiqua" w:cs="Arial"/>
          <w:color w:val="404040" w:themeColor="text1" w:themeTint="BF"/>
          <w:szCs w:val="24"/>
        </w:rPr>
        <w:t xml:space="preserve">LPP, Laboratorio de Políticas Públicas, Bs As. Disponible en </w:t>
      </w:r>
      <w:hyperlink r:id="rId7" w:history="1">
        <w:r w:rsidRPr="000001B4">
          <w:rPr>
            <w:rStyle w:val="Hipervnculo"/>
            <w:rFonts w:ascii="Book Antiqua" w:hAnsi="Book Antiqua" w:cs="Arial"/>
            <w:szCs w:val="24"/>
          </w:rPr>
          <w:t>http://bibliotecavirtual.clacso.org.ar/Argentina/lpp/20100324022908/9.pdf</w:t>
        </w:r>
      </w:hyperlink>
    </w:p>
    <w:p w:rsidR="002F0856" w:rsidRPr="000001B4" w:rsidRDefault="002F0856" w:rsidP="009557C6">
      <w:pPr>
        <w:pStyle w:val="Ttulo3"/>
        <w:numPr>
          <w:ilvl w:val="0"/>
          <w:numId w:val="15"/>
        </w:numPr>
        <w:shd w:val="clear" w:color="auto" w:fill="FFFFFF"/>
        <w:spacing w:before="0" w:after="0"/>
        <w:jc w:val="both"/>
        <w:rPr>
          <w:rFonts w:ascii="Book Antiqua" w:hAnsi="Book Antiqua" w:cs="Arial"/>
          <w:b w:val="0"/>
          <w:bCs w:val="0"/>
          <w:color w:val="404040" w:themeColor="text1" w:themeTint="BF"/>
          <w:sz w:val="24"/>
          <w:szCs w:val="24"/>
        </w:rPr>
      </w:pPr>
      <w:r w:rsidRPr="000001B4">
        <w:rPr>
          <w:rFonts w:ascii="Book Antiqua" w:hAnsi="Book Antiqua" w:cs="Arial"/>
          <w:b w:val="0"/>
          <w:bCs w:val="0"/>
          <w:color w:val="404040" w:themeColor="text1" w:themeTint="BF"/>
          <w:sz w:val="24"/>
          <w:szCs w:val="24"/>
        </w:rPr>
        <w:t xml:space="preserve">Las 400 clases: </w:t>
      </w:r>
      <w:r w:rsidRPr="000001B4">
        <w:rPr>
          <w:rStyle w:val="CitaHTML"/>
          <w:rFonts w:ascii="Book Antiqua" w:hAnsi="Book Antiqua" w:cs="Arial"/>
          <w:i w:val="0"/>
          <w:iCs w:val="0"/>
          <w:color w:val="404040" w:themeColor="text1" w:themeTint="BF"/>
          <w:sz w:val="24"/>
          <w:szCs w:val="24"/>
        </w:rPr>
        <w:t>www.</w:t>
      </w:r>
      <w:r w:rsidRPr="000001B4">
        <w:rPr>
          <w:rStyle w:val="CitaHTML"/>
          <w:rFonts w:ascii="Book Antiqua" w:hAnsi="Book Antiqua" w:cs="Arial"/>
          <w:b w:val="0"/>
          <w:bCs w:val="0"/>
          <w:i w:val="0"/>
          <w:iCs w:val="0"/>
          <w:color w:val="404040" w:themeColor="text1" w:themeTint="BF"/>
          <w:sz w:val="24"/>
          <w:szCs w:val="24"/>
        </w:rPr>
        <w:t>las400clases</w:t>
      </w:r>
      <w:r w:rsidRPr="000001B4">
        <w:rPr>
          <w:rStyle w:val="CitaHTML"/>
          <w:rFonts w:ascii="Book Antiqua" w:hAnsi="Book Antiqua" w:cs="Arial"/>
          <w:i w:val="0"/>
          <w:iCs w:val="0"/>
          <w:color w:val="404040" w:themeColor="text1" w:themeTint="BF"/>
          <w:sz w:val="24"/>
          <w:szCs w:val="24"/>
        </w:rPr>
        <w:t>.org/</w:t>
      </w:r>
    </w:p>
    <w:p w:rsidR="00AE4272" w:rsidRPr="000001B4" w:rsidRDefault="00AE4272" w:rsidP="00571F51">
      <w:pPr>
        <w:jc w:val="both"/>
        <w:rPr>
          <w:rFonts w:ascii="Book Antiqua" w:hAnsi="Book Antiqua"/>
          <w:color w:val="404040" w:themeColor="text1" w:themeTint="BF"/>
          <w:szCs w:val="24"/>
        </w:rPr>
      </w:pPr>
    </w:p>
    <w:sectPr w:rsidR="00AE4272" w:rsidRPr="000001B4" w:rsidSect="00612C48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F045C"/>
    <w:multiLevelType w:val="hybridMultilevel"/>
    <w:tmpl w:val="F63A92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7928"/>
    <w:multiLevelType w:val="hybridMultilevel"/>
    <w:tmpl w:val="A3E07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740A"/>
    <w:multiLevelType w:val="hybridMultilevel"/>
    <w:tmpl w:val="C42A16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371BD"/>
    <w:multiLevelType w:val="hybridMultilevel"/>
    <w:tmpl w:val="7974F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12F11"/>
    <w:multiLevelType w:val="hybridMultilevel"/>
    <w:tmpl w:val="B87E68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00F5F"/>
    <w:multiLevelType w:val="hybridMultilevel"/>
    <w:tmpl w:val="AFC462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9059C"/>
    <w:multiLevelType w:val="hybridMultilevel"/>
    <w:tmpl w:val="477A6F3A"/>
    <w:lvl w:ilvl="0" w:tplc="FA36A92A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476FE"/>
    <w:multiLevelType w:val="hybridMultilevel"/>
    <w:tmpl w:val="C81C6A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456BD"/>
    <w:multiLevelType w:val="hybridMultilevel"/>
    <w:tmpl w:val="7C705E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F1C3E"/>
    <w:multiLevelType w:val="hybridMultilevel"/>
    <w:tmpl w:val="6FB4BE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60FE1"/>
    <w:multiLevelType w:val="hybridMultilevel"/>
    <w:tmpl w:val="B4F461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66371F"/>
    <w:multiLevelType w:val="hybridMultilevel"/>
    <w:tmpl w:val="A6FCA2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B2659"/>
    <w:multiLevelType w:val="hybridMultilevel"/>
    <w:tmpl w:val="D71AB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24F27"/>
    <w:multiLevelType w:val="hybridMultilevel"/>
    <w:tmpl w:val="9B5A6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616C6"/>
    <w:multiLevelType w:val="hybridMultilevel"/>
    <w:tmpl w:val="D9AE89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545414"/>
    <w:multiLevelType w:val="hybridMultilevel"/>
    <w:tmpl w:val="84D8F5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148A4"/>
    <w:multiLevelType w:val="hybridMultilevel"/>
    <w:tmpl w:val="F41A4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15"/>
  </w:num>
  <w:num w:numId="9">
    <w:abstractNumId w:val="2"/>
  </w:num>
  <w:num w:numId="10">
    <w:abstractNumId w:val="5"/>
  </w:num>
  <w:num w:numId="11">
    <w:abstractNumId w:val="11"/>
  </w:num>
  <w:num w:numId="12">
    <w:abstractNumId w:val="13"/>
  </w:num>
  <w:num w:numId="13">
    <w:abstractNumId w:val="4"/>
  </w:num>
  <w:num w:numId="14">
    <w:abstractNumId w:val="16"/>
  </w:num>
  <w:num w:numId="15">
    <w:abstractNumId w:val="14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56"/>
    <w:rsid w:val="000001B4"/>
    <w:rsid w:val="0022198F"/>
    <w:rsid w:val="0025098B"/>
    <w:rsid w:val="002865F4"/>
    <w:rsid w:val="002F0856"/>
    <w:rsid w:val="002F54C3"/>
    <w:rsid w:val="003A4EDB"/>
    <w:rsid w:val="003D2992"/>
    <w:rsid w:val="003F3EC6"/>
    <w:rsid w:val="00496B33"/>
    <w:rsid w:val="004C55BC"/>
    <w:rsid w:val="004D44B0"/>
    <w:rsid w:val="00514635"/>
    <w:rsid w:val="00571F51"/>
    <w:rsid w:val="00612C48"/>
    <w:rsid w:val="006163DB"/>
    <w:rsid w:val="00702F48"/>
    <w:rsid w:val="008B336C"/>
    <w:rsid w:val="009557C6"/>
    <w:rsid w:val="00AE13DC"/>
    <w:rsid w:val="00AE4272"/>
    <w:rsid w:val="00C762D2"/>
    <w:rsid w:val="00CD5111"/>
    <w:rsid w:val="00D224E4"/>
    <w:rsid w:val="00EF125F"/>
    <w:rsid w:val="00F60294"/>
    <w:rsid w:val="00F8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9BBE3-83C2-47B4-BB78-9C8B98AA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8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2F0856"/>
    <w:pPr>
      <w:keepNext/>
      <w:spacing w:line="360" w:lineRule="auto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unhideWhenUsed/>
    <w:qFormat/>
    <w:rsid w:val="002F08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08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85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F0856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2F0856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styleId="CitaHTML">
    <w:name w:val="HTML Cite"/>
    <w:basedOn w:val="Fuentedeprrafopredeter"/>
    <w:uiPriority w:val="99"/>
    <w:unhideWhenUsed/>
    <w:rsid w:val="002F0856"/>
    <w:rPr>
      <w:i/>
      <w:iCs/>
    </w:rPr>
  </w:style>
  <w:style w:type="paragraph" w:styleId="Prrafodelista">
    <w:name w:val="List Paragraph"/>
    <w:basedOn w:val="Normal"/>
    <w:uiPriority w:val="34"/>
    <w:qFormat/>
    <w:rsid w:val="005146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44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tecavirtual.clacso.org.ar/Argentina/lpp/20100324022908/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2BEC0.BCFDE5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1564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Silvana Freyre</cp:lastModifiedBy>
  <cp:revision>2</cp:revision>
  <cp:lastPrinted>2018-07-25T20:14:00Z</cp:lastPrinted>
  <dcterms:created xsi:type="dcterms:W3CDTF">2019-05-26T16:19:00Z</dcterms:created>
  <dcterms:modified xsi:type="dcterms:W3CDTF">2019-05-26T16:19:00Z</dcterms:modified>
</cp:coreProperties>
</file>