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5481320</wp:posOffset>
            </wp:positionH>
            <wp:positionV relativeFrom="margin">
              <wp:posOffset>-647699</wp:posOffset>
            </wp:positionV>
            <wp:extent cx="1007745" cy="813435"/>
            <wp:effectExtent b="0" l="0" r="0" t="0"/>
            <wp:wrapSquare wrapText="bothSides" distB="0" distT="0" distL="114300" distR="114300"/>
            <wp:docPr descr="http://ies7.sfe.infd.edu.ar/sitio/upload/img/LOGO_INSTITUTO.jpg" id="4" name="image1.jpg"/>
            <a:graphic>
              <a:graphicData uri="http://schemas.openxmlformats.org/drawingml/2006/picture">
                <pic:pic>
                  <pic:nvPicPr>
                    <pic:cNvPr descr="http://ies7.sfe.infd.edu.ar/sitio/upload/img/LOGO_INSTITUT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813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INSTITUTO DE EDUCACIÓN SUPERIOR N.º 7. “Brigadier E. López”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PROFESORADO: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Educación Inicial.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 Nº 529/09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AÑO: 2022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ESPACIO CURRICULAR: Taller de Práctica III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FORMATO: Taller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RÉGIMEN DE CURSADO: Anual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3º año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PROFESORAS: Melián Valeria – Rostán Giselle – Gatti Marisa - Cudugnello, Mariela  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PROGRAMA DE EXAMEN ANUAL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Contenidos conceptuales: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Taller de Práctica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Reglamento de Práctica Docente.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Observación: como estrategia transversal de formación.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Observaciones activas y ayudantías.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planificación: una herramienta para enriquecer la práctica.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Fundamentación, propósitos, objetivos, contenidos, actividades, estrategias metodológicas, recursos, tiempo, evaluación.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actividades cotidianas en la sala (ingreso y saludo, asistencia y calendario, higiene (desayuno/merienda, patio, descanso, despedida).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autoridad, las sanciones y los límites. Retos, amenazas, recompensas y castigos. Sanciones expiatorias y sanciones por reciprocidad. Estrategias de coordinación. La necesidad de encuadre claro y preciso. La importancia del grupo y el trabajo sobre lo grupal.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talleres en el Nivel Inicial.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Evaluación:</w:t>
      </w:r>
    </w:p>
    <w:p w:rsidR="00000000" w:rsidDel="00000000" w:rsidP="00000000" w:rsidRDefault="00000000" w:rsidRPr="00000000" w14:paraId="0000001B">
      <w:pPr>
        <w:spacing w:after="0" w:line="24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Este taller de práctica considera a la evaluación como un proceso individual de aprendizaje.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Para evaluar las actividades que realizarán los alumnos durante el presente año lectivo se tomarán en cuenta las siguientes tres modalidades.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u w:val="single"/>
          <w:rtl w:val="0"/>
        </w:rPr>
        <w:t xml:space="preserve">Autoevaluación.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Es la evaluación que el educando hace de sí mismo. Producto de su reflexión profunda acerca de lo que se logró con respecto a los propósitos expresados inicialmente.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u w:val="single"/>
          <w:rtl w:val="0"/>
        </w:rPr>
        <w:t xml:space="preserve">Coevaluación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Es la evaluación que los compañeros del grupo hacen acerca de nuestra participación y nuestros trabajos.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Evaluación del profesor.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 la evaluación que los docentes o facilitadores del curso realiza a cada una de las alumnas practicantes.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Criterios: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Asistencia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Responsabilidad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Prudencia en sus expresiones y reacciones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40" w:lineRule="auto"/>
        <w:ind w:left="357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Puesta en práctica de conocimientos adquiridos.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40" w:lineRule="auto"/>
        <w:ind w:left="357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Relación teoría – práctica – teoría.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="240" w:lineRule="auto"/>
        <w:ind w:left="357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Creatividad en las propuestas de trabajo presentados.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="240" w:lineRule="auto"/>
        <w:ind w:left="357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Preparación de recursos.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="240" w:lineRule="auto"/>
        <w:ind w:left="357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Aplicación de estrategias de enseñanza y aprendizaje.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="240" w:lineRule="auto"/>
        <w:ind w:left="357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Expresión escrita y oral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240" w:lineRule="auto"/>
        <w:ind w:left="357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Dominio conceptual- Preparación Pedagógica.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="240" w:lineRule="auto"/>
        <w:ind w:left="357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Aplicación de vocabulario específico.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Expresión oral y escrita: ortografía, presentación, prolijidad.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Cumplimiento en trabajos prácticos solicitados.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Respeto por los tiempos y funciones de los profesores de la cátedra.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Dominio conceptual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360" w:lineRule="auto"/>
        <w:ind w:left="357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Aplicación de vocabulario específico.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360" w:lineRule="auto"/>
        <w:ind w:left="357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Presentación de documentación: carpetas, informes, notas y otros.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360" w:lineRule="auto"/>
        <w:ind w:left="357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Preparación pedagógica.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360" w:lineRule="auto"/>
        <w:ind w:left="357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Creatividad.</w:t>
      </w:r>
    </w:p>
    <w:p w:rsidR="00000000" w:rsidDel="00000000" w:rsidP="00000000" w:rsidRDefault="00000000" w:rsidRPr="00000000" w14:paraId="00000036">
      <w:pPr>
        <w:spacing w:after="0" w:line="360" w:lineRule="auto"/>
        <w:ind w:left="35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MODALIDAD DE TRABAJO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 organizarán actividades de análisis. Elaboración articulando teoría-práctica.</w:t>
      </w:r>
    </w:p>
    <w:p w:rsidR="00000000" w:rsidDel="00000000" w:rsidP="00000000" w:rsidRDefault="00000000" w:rsidRPr="00000000" w14:paraId="00000038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Instrumentos: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Observación, planificación didáctica, trabajos prácticos grupales e individuales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CONDICIONES DEL CURSADO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 se realizará a través de encuentros presenciales en la Institución Formadora.</w:t>
      </w:r>
    </w:p>
    <w:p w:rsidR="00000000" w:rsidDel="00000000" w:rsidP="00000000" w:rsidRDefault="00000000" w:rsidRPr="00000000" w14:paraId="0000003C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135.0" w:type="dxa"/>
        <w:jc w:val="left"/>
        <w:tblLayout w:type="fixed"/>
        <w:tblLook w:val="0400"/>
      </w:tblPr>
      <w:tblGrid>
        <w:gridCol w:w="6069"/>
        <w:gridCol w:w="66"/>
        <w:tblGridChange w:id="0">
          <w:tblGrid>
            <w:gridCol w:w="6069"/>
            <w:gridCol w:w="6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Para cursar el Taller de Práctica III deben tener Aprobado 1º año.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Regularizadas:    Didáctica General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Sujeto de la Educación Inicial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Matemática y su Didáctica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Literatura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Ciencias Naturales y su Didáctica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Educación y Conocimiento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Didáctica de Educación Inicial I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Bibliografía del estudiante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(Taller de Práctica)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BRAILOVSKY, Daniel (2019).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Didáctica del Nivel Inicial: en clave pedagógica.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Novedades Educativas.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FELDMAN, Daniel (2010).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Didáctica General: aportes para el desarrollo curricular.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Ministerio de Educación de la Nación.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ANIJOVICH, R.  (2009).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Transitar la Formación Pedagógica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Buenos Aires: Paidós.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Nación, M. d. (2006).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Ley de Educación Nacional N°26206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Buenos Aires: Autor.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Nación, M. d. (2004).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NAP (Núcleos de Aprendizajes Prioritarios)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Buenos Aires: Autor.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SARLÉ, P. (2008).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Enseñar en clave de Juego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Buenos Aires: Novedades Educativas.  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ANIJOVICH, R., Luchetti E. y Mora, S. (2009).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Estrategias de Enseñanza: Otra mirada al quehacer en el aula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Buenos Aires: Aique educador. 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GORIS, B. (1997).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Historia Argentina para los más chiquitos. Nivel Inicial.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(Buenos Aires): Tiempos.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PITLUK, L. (2008).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La modalidad de taller en el Nivel Inicial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Buenos Aires: Homo Sapiens.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CANDIA, M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.R. (2006).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La Organización de situaciones de enseñanza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Buenos Aires: Novedades Educativas.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PITLUK, L.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Educar en el Jardín Maternal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(2011). Buenos Aires: Novedades Educativas.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BARRIOS, G. (2011).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Recursos didácticos para conmemorar las Efemérides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Buenos Aires: Novedades Educativas.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DAGOBERTO, D. (2011).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Los Actos Escolares: una construcción con sentido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Buenos Aires: Novedades Educativas.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PELLETIER, C. M. (1998).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Formación de docentes practicantes.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Buenos Aires: Dolmen.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PITLUK, L. (2012).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Las prácticas actuales en la educación inicial.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Buenos Aires: Homo Sapiens. 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Bibliografía complementaria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Sarlë, P. (2001).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Juego y Aprendizaje Escolar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Buenos Aires: Novedades Educativas 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Pitluk, L. (2006).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La planificación didáctica en el Jardín de Infantes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Buenos Aires: Homo Sapiens.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Santa Fe. M. d. (2007).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Cuadernillos de Proyecto Alfabetización Integral. Cuadernillos 1,2,3,4,5 y 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Santa Fe: Autor.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Candia, M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R. (2007).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La organización de situaciones de enseñanza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Buenos Aires: Novedades Educativas.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Mendez, M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F. y Córdoba, C. (2012).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La Evaluación en el Jardín de Infantes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Buenos Aires: Puerto Creativo.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Nación, M. d. (2006).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Ley de Educación Nacional N°26206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Buenos Aires: Autor.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Santos Guerra, M. Á. (1998).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Evaluar es comprender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España: Magisterio del Río de la Plata.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Santos Guerra, M. Á. (2003).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Evaluación educativa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(t.1): un proceso de diálogo, comprensión y mejora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España: Magisterio del Río de la Plata.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Villanueva, J. (2006).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La filosofía y la formación docente hacia la construcción y consolidación de una praxis educativa más consciente, crítica y participativa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Laurus Revista de Educación, 213,214.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Santa Fe. M. d. (2009).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Profesorado de Educación Inicial Diseño para la formación Docente.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Santa Fe.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Nación, M. d. (2011).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Políticas de Enseñanza Ministerio de Educación 2012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Buenos Aires: Autor.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Contreras, D. (1987).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De estudiante a profesor. Socialización y enseñanza en las prácticas de enseñanza.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Madrid, 282, 203.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Bibliografía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Obligatoria (Seminario Instituciones Educativas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-Documentos Oficiales Nacionales y Jurisdiccionales: Ley de Educación Nacional Nº 26206 –- NAP , Políticas de Enseñanza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-Ministerio de Educación de la Nación “Los modelos organizacionales en la Educación Inicial, Serie Temas de Educación Inicial, Dirección de Educación Inicial.2011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PITLUK, L. “La planificación didáctica en el Jardín de Infantes”. Editorial HomoSapiens. Bs.As. 2006. Articulación con la Unidad Curricular: Didáctica de Nivel Inicial  III.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-FERNÁNDEZ, Lidia ”El análisis de lo Institucional en la escuela.”. Editorial Paidós.     Bs.As. 1995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BRAILOVSKY, Daniel. “Didáctica del Nivel Inicial en clave pedagógica”.Novedades Educativas.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SANJURJO, Liliana. “La formación práctica de los docentes: reflexión y acción en el aula.” Ed Homo Sapiens. 2002.</w:t>
      </w:r>
    </w:p>
    <w:p w:rsidR="00000000" w:rsidDel="00000000" w:rsidP="00000000" w:rsidRDefault="00000000" w:rsidRPr="00000000" w14:paraId="00000071">
      <w:pPr>
        <w:keepNext w:val="1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Bibliografía complementaria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Orientaciones Didácticas para el Nivel Inicial – Diseño Curricular -Jurisdiccional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-SARLË, P “ Juego y Aprendizaje Escolar. Novedades Educativas  2001.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Material de Internet.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FRIGERIO, GRACIELA. POGGI, M. Y otros.”Las Instituciones Educativas Cara y Ceca ”Editorial  Troqvel”  Bs.As. 1992.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-SOUTO de ASCH, MARTA. “Revista Praxis Educativa” Lo grupal en las aulas.</w:t>
      </w:r>
    </w:p>
    <w:p w:rsidR="00000000" w:rsidDel="00000000" w:rsidP="00000000" w:rsidRDefault="00000000" w:rsidRPr="00000000" w14:paraId="00000077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7A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INSTANCIA INTEGRADORA EN MESA FINAL</w:t>
      </w:r>
    </w:p>
    <w:p w:rsidR="00000000" w:rsidDel="00000000" w:rsidP="00000000" w:rsidRDefault="00000000" w:rsidRPr="00000000" w14:paraId="0000008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Alumnas: </w:t>
      </w:r>
    </w:p>
    <w:p w:rsidR="00000000" w:rsidDel="00000000" w:rsidP="00000000" w:rsidRDefault="00000000" w:rsidRPr="00000000" w14:paraId="0000008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Cabrera Daiana – Dalzotto Ailén – Ruiz Marta - Schoepf Sol – Quadrelli Gianella - Vila Keila - </w:t>
      </w:r>
    </w:p>
    <w:p w:rsidR="00000000" w:rsidDel="00000000" w:rsidP="00000000" w:rsidRDefault="00000000" w:rsidRPr="00000000" w14:paraId="0000008D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6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Consigna: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line="259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Teniendo en cuenta las planificaciones realizadas en el período de observaciones activas y ayudantías, realice un escrito habilitando el diálogo con el material bibliográfico del autor Daniel Feldman, sobre los componentes de la planificación didáctica. Es necesario que el escrito responda a los siguientes criterios evaluativos:</w:t>
      </w:r>
    </w:p>
    <w:p w:rsidR="00000000" w:rsidDel="00000000" w:rsidP="00000000" w:rsidRDefault="00000000" w:rsidRPr="00000000" w14:paraId="00000090">
      <w:pPr>
        <w:spacing w:after="0" w:line="259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spacing w:after="0" w:line="259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Interpretación de consignas.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after="0" w:line="259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Expresión escrita (calidad en la redacción) y ortografía (acentuación, utilización de sinónimos, signos de puntuación).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spacing w:after="0" w:line="259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Expresión oral.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spacing w:after="0" w:line="259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Implementación de vocabulario específico (para la instancia escrita y oral).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spacing w:after="0" w:line="259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Dominio conceptual.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spacing w:after="0" w:line="259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Capacidad de análisis.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spacing w:after="0" w:line="259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Relaciones conceptuales.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spacing w:after="0" w:line="259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Comprensión lectora.</w:t>
      </w:r>
    </w:p>
    <w:p w:rsidR="00000000" w:rsidDel="00000000" w:rsidP="00000000" w:rsidRDefault="00000000" w:rsidRPr="00000000" w14:paraId="00000099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567" w:top="1134" w:left="1077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32D90"/>
    <w:pPr>
      <w:spacing w:after="200" w:line="276" w:lineRule="auto"/>
    </w:p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332D9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332D90"/>
  </w:style>
  <w:style w:type="paragraph" w:styleId="Prrafodelista">
    <w:name w:val="List Paragraph"/>
    <w:basedOn w:val="Normal"/>
    <w:uiPriority w:val="34"/>
    <w:qFormat w:val="1"/>
    <w:rsid w:val="00332D9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kgQN5xsXjWVF1fq6v+ukEbs01g==">AMUW2mXm8AHGiHNmHyR+R8Zf1Mwjrm72nPg1j1KbLqNNAYNxpAFHsOojs/TTB+DbKRPrKBfDau2pNt0/eSrLSlmpZ43pUmrFGvJzyzrd3NvgQKCFxnLwnvfbCPaGopGahADIHop9gyNt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2022-11-02T15:01:00Z</dcterms:created>
  <dc:creator>Mariela Cudugnello</dc:creator>
</cp:coreProperties>
</file>